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6C64CFB"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0"/>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1" w:name="_Ref178064866"/>
      <w:r w:rsidRPr="00425E6E">
        <w:t>1</w:t>
      </w:r>
      <w:r w:rsidR="00230D18" w:rsidRPr="00425E6E">
        <w:tab/>
      </w:r>
      <w:bookmarkEnd w:id="1"/>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213509">
      <w:pPr>
        <w:pStyle w:val="Doc-text2"/>
        <w:numPr>
          <w:ilvl w:val="0"/>
          <w:numId w:val="18"/>
        </w:numPr>
        <w:tabs>
          <w:tab w:val="clear" w:pos="1622"/>
          <w:tab w:val="left" w:pos="1276"/>
        </w:tabs>
        <w:rPr>
          <w:rFonts w:cs="Arial"/>
        </w:rPr>
      </w:pPr>
      <w:r w:rsidRPr="00B168FE">
        <w:rPr>
          <w:rFonts w:cs="Arial"/>
        </w:rPr>
        <w:t>Cross-CC scheduling</w:t>
      </w:r>
      <w:r>
        <w:rPr>
          <w:rFonts w:cs="Arial"/>
          <w:lang w:val="fi-FI"/>
        </w:rPr>
        <w:t xml:space="preserve">: </w:t>
      </w:r>
      <w:bookmarkStart w:id="2"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Hyperlink"/>
          <w:rFonts w:cs="Arial"/>
        </w:rPr>
        <w:t>R1-2006975</w:t>
      </w:r>
      <w:r w:rsidRPr="00B168FE">
        <w:rPr>
          <w:rFonts w:cs="Arial"/>
        </w:rPr>
        <w:fldChar w:fldCharType="end"/>
      </w:r>
      <w:bookmarkEnd w:id="2"/>
    </w:p>
    <w:p w14:paraId="54968EEA" w14:textId="6B224197" w:rsidR="00B168FE" w:rsidRPr="00B168FE" w:rsidRDefault="00B168FE" w:rsidP="00213509">
      <w:pPr>
        <w:numPr>
          <w:ilvl w:val="0"/>
          <w:numId w:val="18"/>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213509">
      <w:pPr>
        <w:numPr>
          <w:ilvl w:val="0"/>
          <w:numId w:val="18"/>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r w:rsidRPr="00B168FE">
          <w:rPr>
            <w:rStyle w:val="Hyperlink"/>
            <w:rFonts w:ascii="Arial" w:hAnsi="Arial" w:cs="Arial"/>
          </w:rPr>
          <w:t>FL_summary_DRAFT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213509">
      <w:pPr>
        <w:numPr>
          <w:ilvl w:val="0"/>
          <w:numId w:val="19"/>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213509">
      <w:pPr>
        <w:numPr>
          <w:ilvl w:val="1"/>
          <w:numId w:val="19"/>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213509">
      <w:pPr>
        <w:numPr>
          <w:ilvl w:val="1"/>
          <w:numId w:val="19"/>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213509">
      <w:pPr>
        <w:numPr>
          <w:ilvl w:val="1"/>
          <w:numId w:val="19"/>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213509">
      <w:pPr>
        <w:numPr>
          <w:ilvl w:val="1"/>
          <w:numId w:val="19"/>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213509">
      <w:pPr>
        <w:numPr>
          <w:ilvl w:val="1"/>
          <w:numId w:val="19"/>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213509">
      <w:pPr>
        <w:numPr>
          <w:ilvl w:val="0"/>
          <w:numId w:val="19"/>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213509">
      <w:pPr>
        <w:numPr>
          <w:ilvl w:val="1"/>
          <w:numId w:val="19"/>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BodyText"/>
              <w:rPr>
                <w:rFonts w:eastAsia="SimSun" w:cs="Arial"/>
                <w:bCs/>
                <w:sz w:val="20"/>
                <w:szCs w:val="20"/>
                <w:lang w:val="en-GB" w:eastAsia="ja-JP"/>
              </w:rPr>
            </w:pPr>
            <w:r>
              <w:rPr>
                <w:rFonts w:eastAsia="SimSun" w:cs="Arial"/>
                <w:bCs/>
                <w:sz w:val="20"/>
                <w:szCs w:val="20"/>
                <w:lang w:val="en-GB" w:eastAsia="ja-JP"/>
              </w:rPr>
              <w:t>v</w:t>
            </w:r>
            <w:r>
              <w:rPr>
                <w:rFonts w:eastAsia="SimSun" w:cs="Arial"/>
                <w:bCs/>
                <w:sz w:val="20"/>
              </w:rPr>
              <w:t>ivo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3"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4" w:name="_Hlk48306675"/>
            <w:bookmarkEnd w:id="3"/>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PDSCH-Number-perMOperCell</w:t>
            </w:r>
            <w:r w:rsidRPr="0050479B">
              <w:rPr>
                <w:rFonts w:cs="Times"/>
                <w:sz w:val="20"/>
                <w:szCs w:val="20"/>
                <w:lang w:val="en-GB" w:eastAsia="ko-KR"/>
              </w:rPr>
              <w:t xml:space="preserve"> in increasing order of the PDSCH reception starting time</w:t>
            </w:r>
            <w:ins w:id="5"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4"/>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6"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6"/>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7"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behavior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213509">
            <w:pPr>
              <w:pStyle w:val="BodyText"/>
              <w:numPr>
                <w:ilvl w:val="0"/>
                <w:numId w:val="20"/>
              </w:numPr>
              <w:rPr>
                <w:rFonts w:eastAsia="SimSun" w:cs="Arial"/>
                <w:sz w:val="20"/>
                <w:szCs w:val="20"/>
                <w:lang w:val="en-GB"/>
              </w:rPr>
            </w:pPr>
            <w:r w:rsidRPr="00DB43AB">
              <w:rPr>
                <w:rFonts w:eastAsia="SimSun" w:cs="Arial"/>
                <w:sz w:val="20"/>
                <w:szCs w:val="20"/>
                <w:lang w:val="en-GB"/>
              </w:rPr>
              <w:t>RAN1#101 agreed on UE capability for beamswitchtiming for cross-carrier A-CSI-RS triggering. However the behavior was only clarified for the same numerology case. For X-numerology CSI-RS triggering the related UE behavior should also be updated based on the latest agreement to apply to different numerology cases.</w:t>
            </w:r>
          </w:p>
          <w:p w14:paraId="55098AF0" w14:textId="3B1796B4" w:rsidR="00DB43AB" w:rsidRPr="00DB43AB" w:rsidRDefault="00DB43AB" w:rsidP="00213509">
            <w:pPr>
              <w:pStyle w:val="BodyText"/>
              <w:numPr>
                <w:ilvl w:val="0"/>
                <w:numId w:val="20"/>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Samsung view appears to essentially that the gNB does what the proposal #1 is suggesting to specify as an explicit restriction. I am suggesting to take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2C5CA7">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BodyText"/>
              <w:jc w:val="center"/>
              <w:rPr>
                <w:rFonts w:cs="Arial"/>
                <w:b/>
                <w:bCs/>
                <w:sz w:val="20"/>
                <w:szCs w:val="20"/>
                <w:lang w:val="en-GB"/>
              </w:rPr>
            </w:pPr>
            <w:bookmarkStart w:id="8"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21DFF3DC" w14:textId="48D68406" w:rsidR="0038295D" w:rsidRDefault="0098018E" w:rsidP="00B62645">
            <w:pPr>
              <w:pStyle w:val="BodyText"/>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 xml:space="preserve">in Rel-16 </w:t>
            </w:r>
            <w:r>
              <w:rPr>
                <w:rFonts w:eastAsiaTheme="minorEastAsia" w:cs="Arial"/>
                <w:sz w:val="20"/>
                <w:szCs w:val="20"/>
                <w:lang w:val="en-GB"/>
              </w:rPr>
              <w:t>and it can be handled by network implementation.</w:t>
            </w:r>
          </w:p>
          <w:p w14:paraId="279B1039" w14:textId="1C8A61D0" w:rsidR="0098018E" w:rsidRDefault="0098018E"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ith FG3-5b (copied below), UE is allowed to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BodyText"/>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BodyText"/>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7B99585D" w14:textId="65D5110B" w:rsidR="00E04ECF"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010E6E62" w14:textId="115B98BC" w:rsidR="008466BE" w:rsidRPr="00C669F1" w:rsidRDefault="00B50E46" w:rsidP="00B50E46">
            <w:pPr>
              <w:pStyle w:val="BodyText"/>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7D82CE15" w14:textId="354BD9E9" w:rsidR="00C669F1" w:rsidRPr="00C669F1" w:rsidRDefault="00C669F1" w:rsidP="00C669F1">
            <w:pPr>
              <w:pStyle w:val="BodyText"/>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B77B8A" w:rsidRPr="008104BC" w14:paraId="21844B7A" w14:textId="77777777" w:rsidTr="00DF254D">
        <w:tc>
          <w:tcPr>
            <w:tcW w:w="1366" w:type="dxa"/>
          </w:tcPr>
          <w:p w14:paraId="256ABCAC" w14:textId="653055D1"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AD4D1E1" w14:textId="0A591B3B" w:rsidR="00B77B8A" w:rsidRPr="00C669F1" w:rsidRDefault="00B77B8A" w:rsidP="00B77B8A">
            <w:pPr>
              <w:pStyle w:val="BodyText"/>
              <w:jc w:val="left"/>
              <w:rPr>
                <w:rFonts w:cs="Arial"/>
                <w:sz w:val="20"/>
                <w:szCs w:val="20"/>
                <w:lang w:val="en-GB"/>
              </w:rPr>
            </w:pPr>
            <w:r>
              <w:rPr>
                <w:rFonts w:cs="Arial"/>
                <w:sz w:val="20"/>
                <w:szCs w:val="20"/>
                <w:lang w:val="en-GB"/>
              </w:rPr>
              <w:t xml:space="preserve">Agree with ZTE comment – we don’t see a need for spec change. </w:t>
            </w:r>
          </w:p>
        </w:tc>
      </w:tr>
      <w:tr w:rsidR="00341AD7" w:rsidRPr="008104BC" w14:paraId="5C69FFDE" w14:textId="77777777" w:rsidTr="00DF254D">
        <w:tc>
          <w:tcPr>
            <w:tcW w:w="1366" w:type="dxa"/>
          </w:tcPr>
          <w:p w14:paraId="7B55AA47" w14:textId="6A779681" w:rsidR="00341AD7" w:rsidRPr="00C669F1" w:rsidRDefault="00341AD7" w:rsidP="00341AD7">
            <w:pPr>
              <w:pStyle w:val="BodyText"/>
              <w:rPr>
                <w:rFonts w:eastAsia="SimSun" w:cs="Arial"/>
                <w:sz w:val="20"/>
                <w:szCs w:val="20"/>
                <w:lang w:val="en-GB"/>
              </w:rPr>
            </w:pPr>
            <w:r>
              <w:rPr>
                <w:rFonts w:eastAsia="SimSun" w:cs="Arial"/>
                <w:sz w:val="20"/>
                <w:szCs w:val="20"/>
                <w:lang w:val="en-GB"/>
              </w:rPr>
              <w:t>vivo</w:t>
            </w:r>
          </w:p>
        </w:tc>
        <w:tc>
          <w:tcPr>
            <w:tcW w:w="8552" w:type="dxa"/>
          </w:tcPr>
          <w:p w14:paraId="08D5D35E" w14:textId="77777777" w:rsidR="00341AD7" w:rsidRDefault="00341AD7" w:rsidP="00341AD7">
            <w:pPr>
              <w:pStyle w:val="BodyText"/>
              <w:jc w:val="left"/>
              <w:rPr>
                <w:rFonts w:cs="Arial"/>
                <w:sz w:val="20"/>
                <w:szCs w:val="20"/>
                <w:lang w:val="en-GB"/>
              </w:rPr>
            </w:pPr>
            <w:r>
              <w:rPr>
                <w:rFonts w:cs="Arial"/>
                <w:sz w:val="20"/>
                <w:szCs w:val="20"/>
                <w:lang w:val="en-GB"/>
              </w:rPr>
              <w:t xml:space="preserve">We prefer proposal 1. </w:t>
            </w:r>
          </w:p>
          <w:p w14:paraId="20724FBE" w14:textId="0E1A8455" w:rsidR="00341AD7" w:rsidRPr="00C669F1" w:rsidRDefault="00341AD7" w:rsidP="00341AD7">
            <w:pPr>
              <w:pStyle w:val="BodyText"/>
              <w:jc w:val="left"/>
              <w:rPr>
                <w:rFonts w:cs="Arial"/>
                <w:sz w:val="20"/>
                <w:szCs w:val="20"/>
                <w:lang w:val="en-GB"/>
              </w:rPr>
            </w:pPr>
            <w:r>
              <w:rPr>
                <w:rFonts w:cs="Arial"/>
                <w:sz w:val="20"/>
                <w:szCs w:val="20"/>
                <w:lang w:val="en-GB"/>
              </w:rPr>
              <w:t>It seems companies all agree that proposal 1 is the expected behaviour, and the concern is whether an explicit text is needed. I agree some network implementation may handle this correctly. But the UE implementation has some difficult, e.g., it may be forced to continue the blind decoding even if it receives a BWP changing DCI, as the spec does not allow such exception. If existing network implementation already handles it in this way, I see no harm to explicitly specify it, which actually eases the UE implementation especially considering the number of monitored DCI in the same MO is increased/double from Rel-15.</w:t>
            </w:r>
          </w:p>
        </w:tc>
      </w:tr>
      <w:tr w:rsidR="00236555" w:rsidRPr="008104BC" w14:paraId="53F97624" w14:textId="77777777" w:rsidTr="00DF254D">
        <w:tc>
          <w:tcPr>
            <w:tcW w:w="1366" w:type="dxa"/>
          </w:tcPr>
          <w:p w14:paraId="30802FBC" w14:textId="200C438A" w:rsidR="00236555" w:rsidRPr="002C5CA7" w:rsidRDefault="00236555" w:rsidP="00341AD7">
            <w:pPr>
              <w:pStyle w:val="BodyText"/>
              <w:rPr>
                <w:rFonts w:eastAsia="SimSun" w:cs="Arial"/>
                <w:lang w:val="en-GB"/>
              </w:rPr>
            </w:pPr>
            <w:r w:rsidRPr="002C5CA7">
              <w:rPr>
                <w:rFonts w:eastAsia="SimSun" w:cs="Arial"/>
                <w:sz w:val="20"/>
                <w:szCs w:val="20"/>
                <w:lang w:val="en-GB"/>
              </w:rPr>
              <w:t>Qualcomm</w:t>
            </w:r>
          </w:p>
        </w:tc>
        <w:tc>
          <w:tcPr>
            <w:tcW w:w="8552" w:type="dxa"/>
          </w:tcPr>
          <w:p w14:paraId="40B3FCE3" w14:textId="7E4F4394" w:rsidR="00236555" w:rsidRPr="002C5CA7" w:rsidRDefault="004B0D83" w:rsidP="00B82B4D">
            <w:pPr>
              <w:pStyle w:val="BodyText"/>
              <w:jc w:val="left"/>
              <w:rPr>
                <w:sz w:val="20"/>
                <w:szCs w:val="20"/>
                <w:lang w:val="en-GB"/>
              </w:rPr>
            </w:pPr>
            <w:r w:rsidRPr="002C5CA7">
              <w:rPr>
                <w:sz w:val="20"/>
                <w:szCs w:val="20"/>
                <w:lang w:val="en-GB"/>
              </w:rPr>
              <w:t>For proposal 1</w:t>
            </w:r>
            <w:r w:rsidR="00236555" w:rsidRPr="002C5CA7">
              <w:rPr>
                <w:sz w:val="20"/>
                <w:szCs w:val="20"/>
                <w:lang w:val="en-GB"/>
              </w:rPr>
              <w:t>, we</w:t>
            </w:r>
            <w:r w:rsidRPr="002C5CA7">
              <w:rPr>
                <w:sz w:val="20"/>
                <w:szCs w:val="20"/>
                <w:lang w:val="en-GB"/>
              </w:rPr>
              <w:t xml:space="preserve"> also agree</w:t>
            </w:r>
            <w:r w:rsidR="00236555" w:rsidRPr="002C5CA7">
              <w:rPr>
                <w:sz w:val="20"/>
                <w:szCs w:val="20"/>
                <w:lang w:val="en-GB"/>
              </w:rPr>
              <w:t xml:space="preserve"> </w:t>
            </w:r>
            <w:r w:rsidRPr="002C5CA7">
              <w:rPr>
                <w:sz w:val="20"/>
                <w:szCs w:val="20"/>
                <w:lang w:val="en-GB"/>
              </w:rPr>
              <w:t>the</w:t>
            </w:r>
            <w:r w:rsidR="00236555" w:rsidRPr="002C5CA7">
              <w:rPr>
                <w:sz w:val="20"/>
                <w:szCs w:val="20"/>
                <w:lang w:val="en-GB"/>
              </w:rPr>
              <w:t xml:space="preserve"> regular BWP switching </w:t>
            </w:r>
            <w:r w:rsidR="004F592A" w:rsidRPr="002C5CA7">
              <w:rPr>
                <w:sz w:val="20"/>
                <w:szCs w:val="20"/>
                <w:lang w:val="en-GB"/>
              </w:rPr>
              <w:t xml:space="preserve">has similar </w:t>
            </w:r>
            <w:r w:rsidR="00236555" w:rsidRPr="002C5CA7">
              <w:rPr>
                <w:sz w:val="20"/>
                <w:szCs w:val="20"/>
                <w:lang w:val="en-GB"/>
              </w:rPr>
              <w:t>problem</w:t>
            </w:r>
            <w:r w:rsidR="00E83BA5" w:rsidRPr="002C5CA7">
              <w:rPr>
                <w:sz w:val="20"/>
                <w:szCs w:val="20"/>
                <w:lang w:val="en-GB"/>
              </w:rPr>
              <w:t xml:space="preserve"> </w:t>
            </w:r>
            <w:r w:rsidR="00236555" w:rsidRPr="002C5CA7">
              <w:rPr>
                <w:sz w:val="20"/>
                <w:szCs w:val="20"/>
                <w:lang w:val="en-GB"/>
              </w:rPr>
              <w:t>when two DCIs are received in adjacent MOs, and the first one triggers a BWP switch. Then size of the second DCI can be ambiguous due to the UE does not know whether the DCI schedules a data in the source or target BWP. It would be better to follow the same solution</w:t>
            </w:r>
            <w:r w:rsidR="00B82B4D" w:rsidRPr="002C5CA7">
              <w:rPr>
                <w:sz w:val="20"/>
                <w:szCs w:val="20"/>
                <w:lang w:val="en-GB"/>
              </w:rPr>
              <w:t xml:space="preserve"> if possible</w:t>
            </w:r>
            <w:r w:rsidR="00175ABC" w:rsidRPr="002C5CA7">
              <w:rPr>
                <w:sz w:val="20"/>
                <w:szCs w:val="20"/>
                <w:lang w:val="en-GB"/>
              </w:rPr>
              <w:t>.</w:t>
            </w:r>
          </w:p>
        </w:tc>
      </w:tr>
      <w:bookmarkEnd w:id="8"/>
    </w:tbl>
    <w:p w14:paraId="1C48B7A6" w14:textId="593CD9C0" w:rsidR="00036B26" w:rsidRDefault="00036B26" w:rsidP="0038295D"/>
    <w:p w14:paraId="0E7A89F2" w14:textId="237B8B13" w:rsidR="002C5CA7" w:rsidRPr="002C5CA7" w:rsidRDefault="002C5CA7" w:rsidP="0038295D">
      <w:pPr>
        <w:rPr>
          <w:b/>
          <w:bCs/>
          <w:highlight w:val="yellow"/>
        </w:rPr>
      </w:pPr>
      <w:r w:rsidRPr="002C5CA7">
        <w:rPr>
          <w:b/>
          <w:bCs/>
          <w:highlight w:val="yellow"/>
        </w:rPr>
        <w:t>Summary of comments:</w:t>
      </w:r>
    </w:p>
    <w:p w14:paraId="55930AC7" w14:textId="5CC3FFE5" w:rsidR="002C5CA7" w:rsidRPr="002C5CA7" w:rsidRDefault="002C5CA7" w:rsidP="00213509">
      <w:pPr>
        <w:pStyle w:val="ListParagraph"/>
        <w:numPr>
          <w:ilvl w:val="0"/>
          <w:numId w:val="23"/>
        </w:numPr>
        <w:rPr>
          <w:rFonts w:ascii="Times New Roman" w:hAnsi="Times New Roman"/>
          <w:highlight w:val="yellow"/>
          <w:lang w:val="en-GB"/>
        </w:rPr>
      </w:pPr>
      <w:r w:rsidRPr="002C5CA7">
        <w:rPr>
          <w:rFonts w:ascii="Times New Roman" w:hAnsi="Times New Roman"/>
          <w:sz w:val="20"/>
          <w:szCs w:val="20"/>
          <w:highlight w:val="yellow"/>
          <w:lang w:val="en-GB"/>
        </w:rPr>
        <w:t xml:space="preserve">5 companies are of the opinion that the </w:t>
      </w:r>
      <w:r>
        <w:rPr>
          <w:rFonts w:ascii="Times New Roman" w:hAnsi="Times New Roman"/>
          <w:sz w:val="20"/>
          <w:szCs w:val="20"/>
          <w:highlight w:val="yellow"/>
          <w:lang w:val="en-GB"/>
        </w:rPr>
        <w:t>p</w:t>
      </w:r>
      <w:r w:rsidRPr="002C5CA7">
        <w:rPr>
          <w:rFonts w:ascii="Times New Roman" w:hAnsi="Times New Roman"/>
          <w:sz w:val="20"/>
          <w:szCs w:val="20"/>
          <w:highlight w:val="yellow"/>
          <w:lang w:val="en-GB"/>
        </w:rPr>
        <w:t xml:space="preserve">roposals are optimizations and the problems being </w:t>
      </w:r>
      <w:r>
        <w:rPr>
          <w:rFonts w:ascii="Times New Roman" w:hAnsi="Times New Roman"/>
          <w:sz w:val="20"/>
          <w:szCs w:val="20"/>
          <w:highlight w:val="yellow"/>
          <w:lang w:val="en-GB"/>
        </w:rPr>
        <w:t>discussed</w:t>
      </w:r>
      <w:r w:rsidRPr="002C5CA7">
        <w:rPr>
          <w:rFonts w:ascii="Times New Roman" w:hAnsi="Times New Roman"/>
          <w:sz w:val="20"/>
          <w:szCs w:val="20"/>
          <w:highlight w:val="yellow"/>
          <w:lang w:val="en-GB"/>
        </w:rPr>
        <w:t xml:space="preserve"> can be avoided by gNB implementation</w:t>
      </w:r>
      <w:r>
        <w:rPr>
          <w:rFonts w:ascii="Times New Roman" w:hAnsi="Times New Roman"/>
          <w:sz w:val="20"/>
          <w:szCs w:val="20"/>
          <w:highlight w:val="yellow"/>
          <w:lang w:val="en-GB"/>
        </w:rPr>
        <w:t>, and no spec change is needed</w:t>
      </w:r>
    </w:p>
    <w:p w14:paraId="67C3BC87" w14:textId="00CAC0EF" w:rsidR="002C5CA7" w:rsidRPr="002C5CA7" w:rsidRDefault="002C5CA7" w:rsidP="00213509">
      <w:pPr>
        <w:pStyle w:val="ListParagraph"/>
        <w:numPr>
          <w:ilvl w:val="0"/>
          <w:numId w:val="23"/>
        </w:numPr>
        <w:rPr>
          <w:rFonts w:ascii="Times New Roman" w:hAnsi="Times New Roman"/>
          <w:highlight w:val="yellow"/>
          <w:lang w:val="en-GB"/>
        </w:rPr>
      </w:pPr>
      <w:r w:rsidRPr="002C5CA7">
        <w:rPr>
          <w:rFonts w:ascii="Times New Roman" w:hAnsi="Times New Roman"/>
          <w:sz w:val="20"/>
          <w:szCs w:val="20"/>
          <w:highlight w:val="yellow"/>
          <w:lang w:val="en-GB"/>
        </w:rPr>
        <w:t>3 companies prefer proposal 1, which is functionally the same as “do nothing”, of which at least one company clearly states that this should be also written in the specifications.</w:t>
      </w:r>
    </w:p>
    <w:p w14:paraId="2407745D" w14:textId="77777777" w:rsidR="002C5CA7" w:rsidRPr="002C5CA7" w:rsidRDefault="002C5CA7" w:rsidP="002C5CA7">
      <w:pPr>
        <w:rPr>
          <w:highlight w:val="yellow"/>
        </w:rPr>
      </w:pPr>
    </w:p>
    <w:p w14:paraId="22C5BD64" w14:textId="0AB22C2D" w:rsidR="002C5CA7" w:rsidRPr="002C5CA7" w:rsidRDefault="002C5CA7" w:rsidP="002C5CA7">
      <w:pPr>
        <w:rPr>
          <w:highlight w:val="yellow"/>
        </w:rPr>
      </w:pPr>
      <w:r w:rsidRPr="002C5CA7">
        <w:rPr>
          <w:highlight w:val="yellow"/>
        </w:rPr>
        <w:t>Given the situation it appears highly unlikely that a spec change would be agree</w:t>
      </w:r>
      <w:r w:rsidR="007829B5">
        <w:rPr>
          <w:highlight w:val="yellow"/>
        </w:rPr>
        <w:t>able</w:t>
      </w:r>
      <w:bookmarkStart w:id="9" w:name="_GoBack"/>
      <w:bookmarkEnd w:id="9"/>
    </w:p>
    <w:p w14:paraId="20C584FB" w14:textId="59FE1911" w:rsidR="002C5CA7" w:rsidRPr="002C5CA7" w:rsidRDefault="002C5CA7" w:rsidP="002C5CA7">
      <w:r w:rsidRPr="002C5CA7">
        <w:rPr>
          <w:b/>
          <w:bCs/>
          <w:highlight w:val="yellow"/>
        </w:rPr>
        <w:t>FL proposal for conclusion:</w:t>
      </w:r>
      <w:r w:rsidRPr="002C5CA7">
        <w:rPr>
          <w:highlight w:val="yellow"/>
        </w:rPr>
        <w:t xml:space="preserve"> The behaviour of proposal 1 is the common understanding, no spec change needed.</w:t>
      </w:r>
    </w:p>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lastRenderedPageBreak/>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PDSCH-Number-perMOperCell</w:t>
            </w:r>
            <w:r w:rsidRPr="0050479B">
              <w:rPr>
                <w:rFonts w:cs="Times"/>
                <w:sz w:val="20"/>
                <w:szCs w:val="20"/>
                <w:lang w:val="en-GB" w:eastAsia="ko-KR"/>
              </w:rPr>
              <w:t xml:space="preserve"> in increasing order of the PDSCH reception starting time</w:t>
            </w:r>
            <w:ins w:id="10"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C226E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622A42E6" w14:textId="774EA5BA" w:rsidR="00DF254D" w:rsidRDefault="00403821"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have detailed analysis (copied below) on the first issue in our tdoc x5421. Based on our understanding, this issue can be handled by gNB implementation, we don’t need to specify anything for this.</w:t>
            </w:r>
          </w:p>
          <w:tbl>
            <w:tblPr>
              <w:tblStyle w:val="TableGrid"/>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tc>
            </w:tr>
          </w:tbl>
          <w:p w14:paraId="3FA454AA" w14:textId="77777777" w:rsidR="00403821" w:rsidRPr="00403821" w:rsidRDefault="00403821" w:rsidP="00B62645">
            <w:pPr>
              <w:pStyle w:val="BodyText"/>
              <w:jc w:val="left"/>
              <w:rPr>
                <w:rFonts w:eastAsiaTheme="minorEastAsia" w:cs="Arial"/>
                <w:sz w:val="20"/>
                <w:szCs w:val="20"/>
                <w:lang w:val="en-GB"/>
              </w:rPr>
            </w:pPr>
          </w:p>
          <w:p w14:paraId="3F6E7A1F" w14:textId="31A8F751" w:rsidR="00403821" w:rsidRPr="00403821" w:rsidRDefault="00403821" w:rsidP="00403821">
            <w:pPr>
              <w:pStyle w:val="BodyText"/>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egarding the second issue, we understand that the miss detection issue of last DCI is a common issue for all the cases, which is not specific to &gt;1 DCI in the same MO. Further, at the late stage of Rel-16, it may be too late to introduce thi</w:t>
            </w:r>
            <w:r w:rsidR="007A5CEF">
              <w:rPr>
                <w:rFonts w:eastAsiaTheme="minorEastAsia" w:cs="Arial"/>
                <w:sz w:val="20"/>
                <w:szCs w:val="20"/>
                <w:lang w:val="en-GB"/>
              </w:rPr>
              <w:t>`</w:t>
            </w:r>
            <w:r>
              <w:rPr>
                <w:rFonts w:eastAsiaTheme="minorEastAsia" w:cs="Arial"/>
                <w:sz w:val="20"/>
                <w:szCs w:val="20"/>
                <w:lang w:val="en-GB"/>
              </w:rPr>
              <w:t>s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lastRenderedPageBreak/>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last DCI. We beilive that this feature should be supported across all the features without any exceptions casuing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BodyText"/>
              <w:rPr>
                <w:rFonts w:eastAsia="SimSun" w:cs="Arial"/>
                <w:sz w:val="20"/>
                <w:szCs w:val="20"/>
                <w:lang w:val="en-GB"/>
              </w:rPr>
            </w:pPr>
            <w:r w:rsidRPr="00C669F1">
              <w:rPr>
                <w:rFonts w:eastAsia="SimSun" w:cs="Arial"/>
                <w:sz w:val="20"/>
                <w:szCs w:val="20"/>
                <w:lang w:val="en-GB"/>
              </w:rPr>
              <w:lastRenderedPageBreak/>
              <w:t>Intel</w:t>
            </w:r>
          </w:p>
        </w:tc>
        <w:tc>
          <w:tcPr>
            <w:tcW w:w="8552" w:type="dxa"/>
          </w:tcPr>
          <w:p w14:paraId="34EF9644" w14:textId="77777777" w:rsidR="00DF254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4A0C6C91" w14:textId="2F3628C1" w:rsidR="00B50E46" w:rsidRPr="00C669F1" w:rsidRDefault="00B50E46" w:rsidP="00B50E46">
            <w:pPr>
              <w:pStyle w:val="BodyText"/>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companeis want the corresponding optimization. In the mean time, Proposal 3 may have a higher bar to be agreed since it adds 2 more bits in DCI as constant overhead to optimize the </w:t>
            </w:r>
            <w:r w:rsidRPr="00C669F1">
              <w:rPr>
                <w:rFonts w:eastAsia="SimSun"/>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0C131E44" w14:textId="77777777" w:rsidR="00C669F1" w:rsidRPr="00C669F1" w:rsidRDefault="00C669F1" w:rsidP="00C669F1">
            <w:pPr>
              <w:pStyle w:val="BodyText"/>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BodyText"/>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4F3C5F9D" w:rsidR="00C669F1" w:rsidRPr="00E911C9" w:rsidRDefault="00E911C9" w:rsidP="00B62645">
            <w:pPr>
              <w:pStyle w:val="BodyText"/>
              <w:rPr>
                <w:rFonts w:eastAsia="Malgun Gothic" w:cs="Arial"/>
                <w:sz w:val="20"/>
                <w:szCs w:val="20"/>
                <w:lang w:val="en-GB" w:eastAsia="ko-KR"/>
              </w:rPr>
            </w:pPr>
            <w:r>
              <w:rPr>
                <w:rFonts w:eastAsia="Malgun Gothic" w:cs="Arial" w:hint="eastAsia"/>
                <w:sz w:val="20"/>
                <w:szCs w:val="20"/>
                <w:lang w:val="en-GB" w:eastAsia="ko-KR"/>
              </w:rPr>
              <w:t>LG</w:t>
            </w:r>
          </w:p>
        </w:tc>
        <w:tc>
          <w:tcPr>
            <w:tcW w:w="8552" w:type="dxa"/>
          </w:tcPr>
          <w:p w14:paraId="2ABEBDCA" w14:textId="77777777" w:rsidR="0009587F" w:rsidRDefault="00E911C9" w:rsidP="0009587F">
            <w:pPr>
              <w:pStyle w:val="BodyText"/>
              <w:jc w:val="left"/>
              <w:rPr>
                <w:rFonts w:eastAsia="Malgun Gothic" w:cs="Arial"/>
                <w:sz w:val="20"/>
                <w:szCs w:val="20"/>
                <w:lang w:val="en-GB" w:eastAsia="ko-KR"/>
              </w:rPr>
            </w:pPr>
            <w:r>
              <w:rPr>
                <w:rFonts w:eastAsia="Malgun Gothic" w:cs="Arial"/>
                <w:sz w:val="20"/>
                <w:szCs w:val="20"/>
                <w:lang w:val="en-GB" w:eastAsia="ko-KR"/>
              </w:rPr>
              <w:t>W</w:t>
            </w:r>
            <w:r>
              <w:rPr>
                <w:rFonts w:eastAsia="Malgun Gothic" w:cs="Arial" w:hint="eastAsia"/>
                <w:sz w:val="20"/>
                <w:szCs w:val="20"/>
                <w:lang w:val="en-GB" w:eastAsia="ko-KR"/>
              </w:rPr>
              <w:t xml:space="preserve">e </w:t>
            </w:r>
            <w:r>
              <w:rPr>
                <w:rFonts w:eastAsia="Malgun Gothic" w:cs="Arial"/>
                <w:sz w:val="20"/>
                <w:szCs w:val="20"/>
                <w:lang w:val="en-GB" w:eastAsia="ko-KR"/>
              </w:rPr>
              <w:t xml:space="preserve">think </w:t>
            </w:r>
            <w:r w:rsidR="006037F3">
              <w:rPr>
                <w:rFonts w:eastAsia="Malgun Gothic" w:cs="Arial"/>
                <w:sz w:val="20"/>
                <w:szCs w:val="20"/>
                <w:lang w:val="en-GB" w:eastAsia="ko-KR"/>
              </w:rPr>
              <w:t xml:space="preserve">the first proposal is necessary in terms of determining DAI counting for all the DCI types, and it does not require any additional burden/implementation to the UE since the UE just need to read TDRA in </w:t>
            </w:r>
            <w:r w:rsidR="0009587F">
              <w:rPr>
                <w:rFonts w:eastAsia="Malgun Gothic" w:cs="Arial"/>
                <w:sz w:val="20"/>
                <w:szCs w:val="20"/>
                <w:lang w:val="en-GB" w:eastAsia="ko-KR"/>
              </w:rPr>
              <w:t xml:space="preserve">the PDSCH-less </w:t>
            </w:r>
            <w:r w:rsidR="006037F3">
              <w:rPr>
                <w:rFonts w:eastAsia="Malgun Gothic" w:cs="Arial"/>
                <w:sz w:val="20"/>
                <w:szCs w:val="20"/>
                <w:lang w:val="en-GB" w:eastAsia="ko-KR"/>
              </w:rPr>
              <w:t>DCI</w:t>
            </w:r>
            <w:r w:rsidR="0009587F">
              <w:rPr>
                <w:rFonts w:eastAsia="Malgun Gothic" w:cs="Arial"/>
                <w:sz w:val="20"/>
                <w:szCs w:val="20"/>
                <w:lang w:val="en-GB" w:eastAsia="ko-KR"/>
              </w:rPr>
              <w:t xml:space="preserve"> as for the normal DCI scheduling PDSCH</w:t>
            </w:r>
            <w:r w:rsidR="006037F3">
              <w:rPr>
                <w:rFonts w:eastAsia="Malgun Gothic" w:cs="Arial"/>
                <w:sz w:val="20"/>
                <w:szCs w:val="20"/>
                <w:lang w:val="en-GB" w:eastAsia="ko-KR"/>
              </w:rPr>
              <w:t>.</w:t>
            </w:r>
          </w:p>
          <w:p w14:paraId="136E53C1" w14:textId="455CE978" w:rsidR="00C669F1"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In general, w</w:t>
            </w:r>
            <w:r w:rsidR="006037F3">
              <w:rPr>
                <w:rFonts w:eastAsia="Malgun Gothic" w:cs="Arial" w:hint="eastAsia"/>
                <w:sz w:val="20"/>
                <w:szCs w:val="20"/>
                <w:lang w:val="en-GB" w:eastAsia="ko-KR"/>
              </w:rPr>
              <w:t xml:space="preserve">e </w:t>
            </w:r>
            <w:r w:rsidR="006037F3">
              <w:rPr>
                <w:rFonts w:eastAsia="Malgun Gothic" w:cs="Arial"/>
                <w:sz w:val="20"/>
                <w:szCs w:val="20"/>
                <w:lang w:val="en-GB" w:eastAsia="ko-KR"/>
              </w:rPr>
              <w:t>think some rule for DAI counting between PDSCH-less DCI</w:t>
            </w:r>
            <w:r>
              <w:rPr>
                <w:rFonts w:eastAsia="Malgun Gothic" w:cs="Arial"/>
                <w:sz w:val="20"/>
                <w:szCs w:val="20"/>
                <w:lang w:val="en-GB" w:eastAsia="ko-KR"/>
              </w:rPr>
              <w:t xml:space="preserve"> and normal scheduling DCI is needed, and in this context, </w:t>
            </w:r>
            <w:r w:rsidR="006037F3">
              <w:rPr>
                <w:rFonts w:eastAsia="Malgun Gothic" w:cs="Arial"/>
                <w:sz w:val="20"/>
                <w:szCs w:val="20"/>
                <w:lang w:val="en-GB" w:eastAsia="ko-KR"/>
              </w:rPr>
              <w:t>the Nokia’s approach</w:t>
            </w:r>
            <w:r>
              <w:rPr>
                <w:rFonts w:eastAsia="Malgun Gothic" w:cs="Arial"/>
                <w:sz w:val="20"/>
                <w:szCs w:val="20"/>
                <w:lang w:val="en-GB" w:eastAsia="ko-KR"/>
              </w:rPr>
              <w:t xml:space="preserve"> is also acceptable.</w:t>
            </w:r>
          </w:p>
          <w:p w14:paraId="17F649A5" w14:textId="387C6426"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Regarding Intel’s comment, we don’t propose to change HARQ-ACK timeline for PDSCH-less DCI, and we just want to keep the current timeline for HARQ-ACK.</w:t>
            </w:r>
          </w:p>
          <w:p w14:paraId="2A50CB74" w14:textId="1C22EF65"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Our proposal is to just refer TDRA in terms of K0 and SILV, just to determine DAI counting value by the PDSCH starting time based on the K0 and SILV.</w:t>
            </w:r>
          </w:p>
        </w:tc>
      </w:tr>
      <w:tr w:rsidR="00B77B8A" w:rsidRPr="008104BC" w14:paraId="58F582E6" w14:textId="77777777" w:rsidTr="00B62645">
        <w:tc>
          <w:tcPr>
            <w:tcW w:w="1366" w:type="dxa"/>
          </w:tcPr>
          <w:p w14:paraId="14989B18" w14:textId="1D5CA0B8"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58E6F8A" w14:textId="63CA58B7" w:rsidR="00B77B8A" w:rsidRDefault="00B77B8A" w:rsidP="00B77B8A">
            <w:pPr>
              <w:pStyle w:val="BodyText"/>
              <w:jc w:val="left"/>
              <w:rPr>
                <w:rFonts w:cs="Arial"/>
                <w:sz w:val="20"/>
                <w:szCs w:val="20"/>
                <w:lang w:val="en-GB"/>
              </w:rPr>
            </w:pPr>
            <w:r>
              <w:rPr>
                <w:rFonts w:eastAsiaTheme="minorEastAsia" w:cs="Arial"/>
                <w:sz w:val="20"/>
                <w:szCs w:val="20"/>
                <w:lang w:val="en-GB"/>
              </w:rPr>
              <w:t xml:space="preserve">For </w:t>
            </w:r>
            <w:r w:rsidRPr="00C669F1">
              <w:rPr>
                <w:rFonts w:eastAsiaTheme="minorEastAsia" w:cs="Arial"/>
                <w:sz w:val="20"/>
                <w:szCs w:val="20"/>
                <w:lang w:val="en-GB"/>
              </w:rPr>
              <w:t>proposal 1 in [5],</w:t>
            </w:r>
            <w:r>
              <w:rPr>
                <w:rFonts w:eastAsiaTheme="minorEastAsia" w:cs="Arial"/>
                <w:sz w:val="20"/>
                <w:szCs w:val="20"/>
                <w:lang w:val="en-GB"/>
              </w:rPr>
              <w:t xml:space="preserve"> the scenario can be avoided by implementation</w:t>
            </w:r>
            <w:r w:rsidR="001B3D9F">
              <w:rPr>
                <w:rFonts w:eastAsiaTheme="minorEastAsia" w:cs="Arial"/>
                <w:sz w:val="20"/>
                <w:szCs w:val="20"/>
                <w:lang w:val="en-GB"/>
              </w:rPr>
              <w:t xml:space="preserve"> though we are also OK to clarify this, based on approach such as mentioned by Nokia. </w:t>
            </w:r>
          </w:p>
          <w:p w14:paraId="3D82AB61" w14:textId="187805C1" w:rsidR="00B77B8A" w:rsidRPr="00C669F1" w:rsidRDefault="00B77B8A" w:rsidP="00B77B8A">
            <w:pPr>
              <w:pStyle w:val="BodyText"/>
              <w:jc w:val="left"/>
              <w:rPr>
                <w:rFonts w:cs="Arial"/>
                <w:sz w:val="20"/>
                <w:szCs w:val="20"/>
                <w:lang w:val="en-GB"/>
              </w:rPr>
            </w:pPr>
            <w:r>
              <w:rPr>
                <w:rFonts w:cs="Arial"/>
                <w:sz w:val="20"/>
                <w:szCs w:val="20"/>
                <w:lang w:val="en-GB"/>
              </w:rPr>
              <w:t xml:space="preserve">For proposal 3 in [4], this changes DCI format 1-1 field size solely </w:t>
            </w:r>
            <w:r w:rsidR="00106535">
              <w:rPr>
                <w:rFonts w:cs="Arial"/>
                <w:sz w:val="20"/>
                <w:szCs w:val="20"/>
                <w:lang w:val="en-GB"/>
              </w:rPr>
              <w:t xml:space="preserve">based </w:t>
            </w:r>
            <w:r>
              <w:rPr>
                <w:rFonts w:cs="Arial"/>
                <w:sz w:val="20"/>
                <w:szCs w:val="20"/>
                <w:lang w:val="en-GB"/>
              </w:rPr>
              <w:t xml:space="preserve">on Rel-16 UE capability without any RRC configuration (because of last meeting agreement) and such change should be avoided in our view. Moreover, the trade-off here is increasing DCI overhead vs. handling via gNB implementation with no overhead increase, </w:t>
            </w:r>
            <w:r w:rsidR="001B3D9F">
              <w:rPr>
                <w:rFonts w:cs="Arial"/>
                <w:sz w:val="20"/>
                <w:szCs w:val="20"/>
                <w:lang w:val="en-GB"/>
              </w:rPr>
              <w:t xml:space="preserve">and </w:t>
            </w:r>
            <w:r>
              <w:rPr>
                <w:rFonts w:cs="Arial"/>
                <w:sz w:val="20"/>
                <w:szCs w:val="20"/>
                <w:lang w:val="en-GB"/>
              </w:rPr>
              <w:t xml:space="preserve">we prefer to handle via gNB implementation. </w:t>
            </w:r>
          </w:p>
        </w:tc>
      </w:tr>
      <w:tr w:rsidR="00341AD7" w:rsidRPr="00C669F1" w14:paraId="371DFE0A" w14:textId="77777777" w:rsidTr="00341AD7">
        <w:tc>
          <w:tcPr>
            <w:tcW w:w="1366" w:type="dxa"/>
          </w:tcPr>
          <w:p w14:paraId="148724F6" w14:textId="77777777" w:rsidR="00341AD7" w:rsidRPr="00C669F1" w:rsidRDefault="00341AD7" w:rsidP="002C5CA7">
            <w:pPr>
              <w:pStyle w:val="BodyText"/>
              <w:rPr>
                <w:rFonts w:eastAsia="SimSun" w:cs="Arial"/>
                <w:sz w:val="20"/>
                <w:szCs w:val="20"/>
                <w:lang w:val="en-GB"/>
              </w:rPr>
            </w:pPr>
            <w:r>
              <w:rPr>
                <w:rFonts w:eastAsia="SimSun" w:cs="Arial"/>
                <w:sz w:val="20"/>
                <w:szCs w:val="20"/>
                <w:lang w:val="en-GB"/>
              </w:rPr>
              <w:t>vivo</w:t>
            </w:r>
          </w:p>
        </w:tc>
        <w:tc>
          <w:tcPr>
            <w:tcW w:w="8552" w:type="dxa"/>
          </w:tcPr>
          <w:p w14:paraId="1FA1B854" w14:textId="7EF986FA" w:rsidR="00341AD7" w:rsidRDefault="00341AD7" w:rsidP="002C5CA7">
            <w:pPr>
              <w:pStyle w:val="BodyText"/>
              <w:jc w:val="left"/>
              <w:rPr>
                <w:rFonts w:eastAsiaTheme="minorEastAsia" w:cs="Arial"/>
                <w:sz w:val="20"/>
                <w:szCs w:val="20"/>
                <w:lang w:val="en-GB"/>
              </w:rPr>
            </w:pPr>
            <w:r>
              <w:rPr>
                <w:rFonts w:eastAsiaTheme="minorEastAsia" w:cs="Arial"/>
                <w:sz w:val="20"/>
                <w:szCs w:val="20"/>
                <w:lang w:val="en-GB"/>
              </w:rPr>
              <w:t xml:space="preserve">It seems the proposal 1 in [5] is actually problematic. Noted that the counting DCI based on </w:t>
            </w:r>
            <w:r w:rsidRPr="0050479B">
              <w:rPr>
                <w:rFonts w:cs="Times"/>
                <w:sz w:val="20"/>
                <w:szCs w:val="20"/>
                <w:lang w:val="en-GB" w:eastAsia="ko-KR"/>
              </w:rPr>
              <w:t>the PDSCH reception starting time</w:t>
            </w:r>
            <w:r>
              <w:rPr>
                <w:rFonts w:cs="Times"/>
                <w:sz w:val="20"/>
                <w:szCs w:val="20"/>
                <w:lang w:val="en-GB" w:eastAsia="ko-KR"/>
              </w:rPr>
              <w:t xml:space="preserve"> </w:t>
            </w:r>
            <w:r w:rsidRPr="00554A78">
              <w:rPr>
                <w:rFonts w:cs="Times"/>
                <w:sz w:val="20"/>
                <w:szCs w:val="20"/>
                <w:highlight w:val="cyan"/>
                <w:lang w:val="en-GB" w:eastAsia="ko-KR"/>
              </w:rPr>
              <w:t>for the same {serving cell</w:t>
            </w:r>
            <w:r w:rsidRPr="0050479B">
              <w:rPr>
                <w:rFonts w:cs="Times"/>
                <w:sz w:val="20"/>
                <w:szCs w:val="20"/>
                <w:lang w:val="en-GB" w:eastAsia="ko-KR"/>
              </w:rPr>
              <w:t>, PDCCH monitoring occasion} pair</w:t>
            </w:r>
            <w:r>
              <w:rPr>
                <w:rFonts w:cs="Times"/>
                <w:sz w:val="20"/>
                <w:szCs w:val="20"/>
                <w:lang w:val="en-GB" w:eastAsia="ko-KR"/>
              </w:rPr>
              <w:t xml:space="preserve">. Then, which serving cell is considered for the SPS release DCI? </w:t>
            </w:r>
            <w:r>
              <w:rPr>
                <w:rFonts w:eastAsiaTheme="minorEastAsia" w:cs="Arial"/>
                <w:sz w:val="20"/>
                <w:szCs w:val="20"/>
                <w:lang w:val="en-GB"/>
              </w:rPr>
              <w:t>For example, if a SPS release DCI received in cell1 to release the SPS in cell2, should the serving cell be cell1 or cell2? How about the case of a single DCI release multiple SPS release?</w:t>
            </w:r>
          </w:p>
          <w:p w14:paraId="1A292285" w14:textId="77777777" w:rsidR="00341AD7" w:rsidRPr="00C669F1" w:rsidRDefault="00341AD7" w:rsidP="002C5CA7">
            <w:pPr>
              <w:pStyle w:val="BodyText"/>
              <w:jc w:val="left"/>
              <w:rPr>
                <w:rFonts w:cs="Arial"/>
                <w:sz w:val="20"/>
                <w:szCs w:val="20"/>
                <w:lang w:val="en-GB"/>
              </w:rPr>
            </w:pPr>
            <w:r w:rsidRPr="00C669F1">
              <w:rPr>
                <w:rFonts w:eastAsiaTheme="minorEastAsia" w:cs="Arial"/>
                <w:sz w:val="20"/>
                <w:szCs w:val="20"/>
                <w:lang w:val="en-GB"/>
              </w:rPr>
              <w:t>For the proposal 3 in [4],</w:t>
            </w:r>
            <w:r>
              <w:rPr>
                <w:rFonts w:eastAsiaTheme="minorEastAsia" w:cs="Arial"/>
                <w:sz w:val="20"/>
                <w:szCs w:val="20"/>
                <w:lang w:val="en-GB"/>
              </w:rPr>
              <w:t xml:space="preserve"> we share the concern that the increased DCI overhead does not justify the gain.</w:t>
            </w:r>
          </w:p>
        </w:tc>
      </w:tr>
      <w:tr w:rsidR="00427B07" w:rsidRPr="00C669F1" w14:paraId="36241BF6" w14:textId="77777777" w:rsidTr="00341AD7">
        <w:tc>
          <w:tcPr>
            <w:tcW w:w="1366" w:type="dxa"/>
          </w:tcPr>
          <w:p w14:paraId="5CE8ED8B" w14:textId="2E7B8593" w:rsidR="00427B07" w:rsidRPr="002C5CA7" w:rsidRDefault="00427B07" w:rsidP="002C5CA7">
            <w:pPr>
              <w:pStyle w:val="BodyText"/>
              <w:rPr>
                <w:rFonts w:eastAsia="SimSun" w:cs="Arial"/>
                <w:lang w:val="en-GB"/>
              </w:rPr>
            </w:pPr>
            <w:r w:rsidRPr="002C5CA7">
              <w:rPr>
                <w:rFonts w:eastAsia="SimSun" w:cs="Arial"/>
                <w:sz w:val="20"/>
                <w:szCs w:val="20"/>
                <w:lang w:val="en-GB"/>
              </w:rPr>
              <w:t>Qualcomm</w:t>
            </w:r>
          </w:p>
        </w:tc>
        <w:tc>
          <w:tcPr>
            <w:tcW w:w="8552" w:type="dxa"/>
          </w:tcPr>
          <w:p w14:paraId="6EEDDC2A" w14:textId="7E000630" w:rsidR="00427B07" w:rsidRPr="002C5CA7" w:rsidRDefault="00427B07" w:rsidP="002C5CA7">
            <w:pPr>
              <w:pStyle w:val="BodyText"/>
              <w:jc w:val="left"/>
              <w:rPr>
                <w:rFonts w:cs="Arial"/>
                <w:sz w:val="20"/>
                <w:szCs w:val="20"/>
                <w:lang w:val="en-GB"/>
              </w:rPr>
            </w:pPr>
            <w:r w:rsidRPr="002C5CA7">
              <w:rPr>
                <w:rFonts w:cs="Arial"/>
                <w:sz w:val="20"/>
                <w:szCs w:val="20"/>
                <w:lang w:val="en-GB"/>
              </w:rPr>
              <w:t xml:space="preserve">We </w:t>
            </w:r>
            <w:r w:rsidR="00592B0B" w:rsidRPr="002C5CA7">
              <w:rPr>
                <w:rFonts w:cs="Arial"/>
                <w:sz w:val="20"/>
                <w:szCs w:val="20"/>
                <w:lang w:val="en-GB"/>
              </w:rPr>
              <w:t xml:space="preserve">share same view as Intel and MTK. For </w:t>
            </w:r>
            <w:r w:rsidR="005B3620" w:rsidRPr="002C5CA7">
              <w:rPr>
                <w:rFonts w:cs="Arial"/>
                <w:sz w:val="20"/>
                <w:szCs w:val="20"/>
                <w:lang w:val="en-GB"/>
              </w:rPr>
              <w:t>proposal #1 in [5], the problem may not exist anymore after it is clarified in UE fea</w:t>
            </w:r>
            <w:r w:rsidR="002303B0" w:rsidRPr="002C5CA7">
              <w:rPr>
                <w:rFonts w:cs="Arial"/>
                <w:sz w:val="20"/>
                <w:szCs w:val="20"/>
                <w:lang w:val="en-GB"/>
              </w:rPr>
              <w:t xml:space="preserve">ture </w:t>
            </w:r>
            <w:r w:rsidR="000A5BCC" w:rsidRPr="002C5CA7">
              <w:rPr>
                <w:rFonts w:cs="Arial"/>
                <w:sz w:val="20"/>
                <w:szCs w:val="20"/>
                <w:lang w:val="en-GB"/>
              </w:rPr>
              <w:t xml:space="preserve">discussion </w:t>
            </w:r>
            <w:r w:rsidR="002303B0" w:rsidRPr="002C5CA7">
              <w:rPr>
                <w:rFonts w:cs="Arial"/>
                <w:sz w:val="20"/>
                <w:szCs w:val="20"/>
                <w:lang w:val="en-GB"/>
              </w:rPr>
              <w:t>that when multiple DL DCIs are transmitted in one MO they are unicast DCIs.</w:t>
            </w:r>
          </w:p>
        </w:tc>
      </w:tr>
    </w:tbl>
    <w:p w14:paraId="525BB8B0" w14:textId="4805A48E" w:rsidR="00DF254D" w:rsidRDefault="00DF254D" w:rsidP="00DF254D"/>
    <w:p w14:paraId="1B18BAB1" w14:textId="77777777" w:rsidR="002C5CA7" w:rsidRPr="002C5CA7" w:rsidRDefault="002C5CA7" w:rsidP="002C5CA7">
      <w:pPr>
        <w:rPr>
          <w:b/>
          <w:bCs/>
          <w:highlight w:val="yellow"/>
        </w:rPr>
      </w:pPr>
      <w:r w:rsidRPr="002C5CA7">
        <w:rPr>
          <w:b/>
          <w:bCs/>
          <w:highlight w:val="yellow"/>
        </w:rPr>
        <w:t>Summary of comments:</w:t>
      </w:r>
    </w:p>
    <w:p w14:paraId="20659D6F" w14:textId="0816A146" w:rsidR="002C5CA7" w:rsidRPr="00C226EE" w:rsidRDefault="00C226EE" w:rsidP="00213509">
      <w:pPr>
        <w:pStyle w:val="ListParagraph"/>
        <w:numPr>
          <w:ilvl w:val="0"/>
          <w:numId w:val="23"/>
        </w:numPr>
        <w:rPr>
          <w:highlight w:val="yellow"/>
        </w:rPr>
      </w:pPr>
      <w:r>
        <w:rPr>
          <w:rFonts w:ascii="Times New Roman" w:hAnsi="Times New Roman"/>
          <w:sz w:val="20"/>
          <w:szCs w:val="20"/>
          <w:highlight w:val="yellow"/>
          <w:lang w:val="en-GB"/>
        </w:rPr>
        <w:lastRenderedPageBreak/>
        <w:t xml:space="preserve">LGE proposal#1: </w:t>
      </w:r>
    </w:p>
    <w:p w14:paraId="13969559" w14:textId="477B5B6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Support: LG, Samsung</w:t>
      </w:r>
    </w:p>
    <w:p w14:paraId="2FEFA0CC" w14:textId="7777777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Optimization that is not necessary: ZTE, Intel, MediaTek, Nokia, Ericsson</w:t>
      </w:r>
    </w:p>
    <w:p w14:paraId="2E9730FF" w14:textId="7777777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Causes additional problems: vivo</w:t>
      </w:r>
    </w:p>
    <w:p w14:paraId="27BD9919" w14:textId="73CD47E4" w:rsidR="00C226EE" w:rsidRPr="00C226EE" w:rsidRDefault="007829B5" w:rsidP="00C226EE">
      <w:pPr>
        <w:pStyle w:val="ListParagraph"/>
        <w:numPr>
          <w:ilvl w:val="1"/>
          <w:numId w:val="23"/>
        </w:numPr>
        <w:rPr>
          <w:highlight w:val="yellow"/>
        </w:rPr>
      </w:pPr>
      <w:r>
        <w:rPr>
          <w:rFonts w:ascii="Times New Roman" w:hAnsi="Times New Roman"/>
          <w:sz w:val="20"/>
          <w:szCs w:val="20"/>
          <w:highlight w:val="yellow"/>
          <w:lang w:val="en-GB"/>
        </w:rPr>
        <w:t>Issue being solved</w:t>
      </w:r>
      <w:r w:rsidR="00C226EE">
        <w:rPr>
          <w:rFonts w:ascii="Times New Roman" w:hAnsi="Times New Roman"/>
          <w:sz w:val="20"/>
          <w:szCs w:val="20"/>
          <w:highlight w:val="yellow"/>
          <w:lang w:val="en-GB"/>
        </w:rPr>
        <w:t xml:space="preserve"> is eliminated by the UE feature </w:t>
      </w:r>
      <w:r>
        <w:rPr>
          <w:rFonts w:ascii="Times New Roman" w:hAnsi="Times New Roman"/>
          <w:sz w:val="20"/>
          <w:szCs w:val="20"/>
          <w:highlight w:val="yellow"/>
          <w:lang w:val="en-GB"/>
        </w:rPr>
        <w:t>text modification being proposed in AI7.2.11</w:t>
      </w:r>
      <w:r w:rsidR="00C226EE">
        <w:rPr>
          <w:rFonts w:ascii="Times New Roman" w:hAnsi="Times New Roman"/>
          <w:sz w:val="20"/>
          <w:szCs w:val="20"/>
          <w:highlight w:val="yellow"/>
          <w:lang w:val="en-GB"/>
        </w:rPr>
        <w:t xml:space="preserve"> </w:t>
      </w:r>
    </w:p>
    <w:p w14:paraId="6CEB8A89" w14:textId="4F49330F" w:rsidR="00C226EE" w:rsidRPr="00C226EE" w:rsidRDefault="00C226EE" w:rsidP="00C226EE">
      <w:pPr>
        <w:pStyle w:val="ListParagraph"/>
        <w:numPr>
          <w:ilvl w:val="0"/>
          <w:numId w:val="23"/>
        </w:numPr>
        <w:rPr>
          <w:highlight w:val="yellow"/>
        </w:rPr>
      </w:pPr>
      <w:r>
        <w:rPr>
          <w:rFonts w:ascii="Times New Roman" w:hAnsi="Times New Roman"/>
          <w:sz w:val="20"/>
          <w:szCs w:val="20"/>
          <w:highlight w:val="yellow"/>
          <w:lang w:val="en-GB"/>
        </w:rPr>
        <w:t>Samsung</w:t>
      </w:r>
      <w:r>
        <w:rPr>
          <w:rFonts w:ascii="Times New Roman" w:hAnsi="Times New Roman"/>
          <w:sz w:val="20"/>
          <w:szCs w:val="20"/>
          <w:highlight w:val="yellow"/>
          <w:lang w:val="en-GB"/>
        </w:rPr>
        <w:t xml:space="preserve"> proposal#</w:t>
      </w:r>
      <w:r>
        <w:rPr>
          <w:rFonts w:ascii="Times New Roman" w:hAnsi="Times New Roman"/>
          <w:sz w:val="20"/>
          <w:szCs w:val="20"/>
          <w:highlight w:val="yellow"/>
          <w:lang w:val="en-GB"/>
        </w:rPr>
        <w:t>3</w:t>
      </w:r>
      <w:r>
        <w:rPr>
          <w:rFonts w:ascii="Times New Roman" w:hAnsi="Times New Roman"/>
          <w:sz w:val="20"/>
          <w:szCs w:val="20"/>
          <w:highlight w:val="yellow"/>
          <w:lang w:val="en-GB"/>
        </w:rPr>
        <w:t xml:space="preserve">: </w:t>
      </w:r>
    </w:p>
    <w:p w14:paraId="232EA148" w14:textId="73E7E4B3"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Support</w:t>
      </w:r>
      <w:r>
        <w:rPr>
          <w:rFonts w:ascii="Times New Roman" w:hAnsi="Times New Roman"/>
          <w:sz w:val="20"/>
          <w:szCs w:val="20"/>
          <w:highlight w:val="yellow"/>
          <w:lang w:val="en-GB"/>
        </w:rPr>
        <w:t>: Samsung</w:t>
      </w:r>
    </w:p>
    <w:p w14:paraId="78D70BC5" w14:textId="19D80E50" w:rsidR="00C226EE" w:rsidRPr="00C226EE" w:rsidRDefault="007829B5" w:rsidP="00C226EE">
      <w:pPr>
        <w:pStyle w:val="ListParagraph"/>
        <w:numPr>
          <w:ilvl w:val="1"/>
          <w:numId w:val="23"/>
        </w:numPr>
        <w:rPr>
          <w:highlight w:val="yellow"/>
        </w:rPr>
      </w:pPr>
      <w:r>
        <w:rPr>
          <w:rFonts w:ascii="Times New Roman" w:hAnsi="Times New Roman"/>
          <w:sz w:val="20"/>
          <w:szCs w:val="20"/>
          <w:highlight w:val="yellow"/>
          <w:lang w:val="en-GB"/>
        </w:rPr>
        <w:t>Potential benefit may not justify the additional overhead</w:t>
      </w:r>
      <w:r w:rsidR="00C226EE">
        <w:rPr>
          <w:rFonts w:ascii="Times New Roman" w:hAnsi="Times New Roman"/>
          <w:sz w:val="20"/>
          <w:szCs w:val="20"/>
          <w:highlight w:val="yellow"/>
          <w:lang w:val="en-GB"/>
        </w:rPr>
        <w:t>: ZTE</w:t>
      </w:r>
      <w:r>
        <w:rPr>
          <w:rFonts w:ascii="Times New Roman" w:hAnsi="Times New Roman"/>
          <w:sz w:val="20"/>
          <w:szCs w:val="20"/>
          <w:highlight w:val="yellow"/>
          <w:lang w:val="en-GB"/>
        </w:rPr>
        <w:t>, Intel, MediaTek, Nokia, Ericsson, vivo, Qualcomm</w:t>
      </w:r>
      <w:r w:rsidR="00C226EE">
        <w:rPr>
          <w:rFonts w:ascii="Times New Roman" w:hAnsi="Times New Roman"/>
          <w:sz w:val="20"/>
          <w:szCs w:val="20"/>
          <w:highlight w:val="yellow"/>
          <w:lang w:val="en-GB"/>
        </w:rPr>
        <w:t xml:space="preserve"> </w:t>
      </w:r>
    </w:p>
    <w:p w14:paraId="652A48D0" w14:textId="77777777" w:rsidR="00C226EE" w:rsidRPr="00C226EE" w:rsidRDefault="00C226EE" w:rsidP="00C226EE">
      <w:pPr>
        <w:pStyle w:val="ListParagraph"/>
        <w:ind w:left="1440"/>
        <w:rPr>
          <w:highlight w:val="yellow"/>
        </w:rPr>
      </w:pPr>
    </w:p>
    <w:p w14:paraId="7C370DC0" w14:textId="0610A508" w:rsidR="007829B5" w:rsidRPr="002C5CA7" w:rsidRDefault="007829B5" w:rsidP="007829B5">
      <w:pPr>
        <w:rPr>
          <w:highlight w:val="yellow"/>
        </w:rPr>
      </w:pPr>
      <w:r w:rsidRPr="002C5CA7">
        <w:rPr>
          <w:highlight w:val="yellow"/>
        </w:rPr>
        <w:t xml:space="preserve">Given the situation it appears highly unlikely that </w:t>
      </w:r>
      <w:r>
        <w:rPr>
          <w:highlight w:val="yellow"/>
        </w:rPr>
        <w:t xml:space="preserve">neither proposal </w:t>
      </w:r>
      <w:r w:rsidRPr="002C5CA7">
        <w:rPr>
          <w:highlight w:val="yellow"/>
        </w:rPr>
        <w:t>would be agree</w:t>
      </w:r>
      <w:r>
        <w:rPr>
          <w:highlight w:val="yellow"/>
        </w:rPr>
        <w:t>able</w:t>
      </w:r>
    </w:p>
    <w:p w14:paraId="67177C7A" w14:textId="6DE0974D" w:rsidR="007829B5" w:rsidRPr="002C5CA7" w:rsidRDefault="007829B5" w:rsidP="007829B5">
      <w:r w:rsidRPr="002C5CA7">
        <w:rPr>
          <w:b/>
          <w:bCs/>
          <w:highlight w:val="yellow"/>
        </w:rPr>
        <w:t>FL proposal for conclusio</w:t>
      </w:r>
      <w:r w:rsidRPr="007829B5">
        <w:rPr>
          <w:b/>
          <w:bCs/>
          <w:highlight w:val="yellow"/>
        </w:rPr>
        <w:t>n:</w:t>
      </w:r>
      <w:r w:rsidRPr="007829B5">
        <w:rPr>
          <w:highlight w:val="yellow"/>
        </w:rPr>
        <w:t xml:space="preserve"> </w:t>
      </w:r>
      <w:r w:rsidRPr="007829B5">
        <w:rPr>
          <w:highlight w:val="yellow"/>
        </w:rPr>
        <w:t>Do not pursue the issue further</w:t>
      </w:r>
    </w:p>
    <w:p w14:paraId="1B86BD4C" w14:textId="77777777" w:rsidR="002C5CA7" w:rsidRPr="00036B26" w:rsidRDefault="002C5CA7"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7837B6">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21166C41" w14:textId="61118781"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652A4AD2" w14:textId="12811F6A" w:rsidR="006A58F1" w:rsidRPr="00C669F1" w:rsidRDefault="006C1928"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02685D90" w14:textId="07E0E5B7"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BodyText"/>
              <w:rPr>
                <w:rFonts w:eastAsia="SimSun" w:cs="Arial"/>
                <w:sz w:val="20"/>
                <w:szCs w:val="20"/>
                <w:lang w:val="en-GB"/>
              </w:rPr>
            </w:pPr>
            <w:r w:rsidRPr="00C669F1">
              <w:rPr>
                <w:rFonts w:eastAsia="PMingLiU" w:cs="Arial"/>
                <w:sz w:val="20"/>
                <w:szCs w:val="20"/>
                <w:lang w:val="en-GB" w:eastAsia="zh-TW"/>
              </w:rPr>
              <w:t>ASUSTeK</w:t>
            </w:r>
          </w:p>
        </w:tc>
        <w:tc>
          <w:tcPr>
            <w:tcW w:w="8552" w:type="dxa"/>
          </w:tcPr>
          <w:p w14:paraId="39FD5016" w14:textId="23C4D5A8"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BodyText"/>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139714C4" w14:textId="77777777" w:rsidTr="00B62645">
        <w:tc>
          <w:tcPr>
            <w:tcW w:w="1366" w:type="dxa"/>
          </w:tcPr>
          <w:p w14:paraId="19A83E76" w14:textId="74E6E510" w:rsidR="00B77B8A" w:rsidRPr="002C5CA7" w:rsidRDefault="00B77B8A" w:rsidP="00B77B8A">
            <w:pPr>
              <w:pStyle w:val="BodyText"/>
              <w:rPr>
                <w:rFonts w:eastAsia="PMingLiU" w:cs="Arial"/>
                <w:sz w:val="20"/>
                <w:szCs w:val="20"/>
                <w:lang w:val="en-GB" w:eastAsia="zh-TW"/>
              </w:rPr>
            </w:pPr>
            <w:r w:rsidRPr="002C5CA7">
              <w:rPr>
                <w:rFonts w:eastAsia="PMingLiU" w:cs="Arial"/>
                <w:sz w:val="20"/>
                <w:szCs w:val="20"/>
                <w:lang w:val="en-GB" w:eastAsia="zh-TW"/>
              </w:rPr>
              <w:t>Ericsson</w:t>
            </w:r>
          </w:p>
        </w:tc>
        <w:tc>
          <w:tcPr>
            <w:tcW w:w="8552" w:type="dxa"/>
          </w:tcPr>
          <w:p w14:paraId="5119492C" w14:textId="397C0627" w:rsidR="00B77B8A" w:rsidRPr="002C5CA7" w:rsidRDefault="00B77B8A" w:rsidP="001B3D9F">
            <w:pPr>
              <w:pStyle w:val="BodyText"/>
              <w:jc w:val="left"/>
              <w:rPr>
                <w:rFonts w:eastAsia="PMingLiU" w:cs="Arial"/>
                <w:sz w:val="20"/>
                <w:szCs w:val="20"/>
                <w:lang w:val="en-GB" w:eastAsia="zh-TW"/>
              </w:rPr>
            </w:pPr>
            <w:r w:rsidRPr="002C5CA7">
              <w:rPr>
                <w:rFonts w:eastAsia="PMingLiU" w:cs="Arial"/>
                <w:sz w:val="20"/>
                <w:szCs w:val="20"/>
                <w:lang w:val="en-GB" w:eastAsia="zh-TW"/>
              </w:rPr>
              <w:t xml:space="preserve">OK in principle, but </w:t>
            </w:r>
            <w:r w:rsidR="001B3D9F" w:rsidRPr="002C5CA7">
              <w:rPr>
                <w:rFonts w:eastAsia="PMingLiU" w:cs="Arial"/>
                <w:sz w:val="20"/>
                <w:szCs w:val="20"/>
                <w:lang w:val="en-GB" w:eastAsia="zh-TW"/>
              </w:rPr>
              <w:t>TP</w:t>
            </w:r>
            <w:r w:rsidR="00106535" w:rsidRPr="002C5CA7">
              <w:rPr>
                <w:rFonts w:eastAsia="PMingLiU" w:cs="Arial"/>
                <w:sz w:val="20"/>
                <w:szCs w:val="20"/>
                <w:lang w:val="en-GB" w:eastAsia="zh-TW"/>
              </w:rPr>
              <w:t xml:space="preserve"> needs updating</w:t>
            </w:r>
            <w:r w:rsidRPr="002C5CA7">
              <w:rPr>
                <w:rFonts w:eastAsia="PMingLiU" w:cs="Arial"/>
                <w:sz w:val="20"/>
                <w:szCs w:val="20"/>
                <w:lang w:val="en-GB" w:eastAsia="zh-TW"/>
              </w:rPr>
              <w:t xml:space="preserve">. </w:t>
            </w:r>
            <w:r w:rsidR="001B3D9F" w:rsidRPr="002C5CA7">
              <w:rPr>
                <w:rFonts w:eastAsia="PMingLiU" w:cs="Arial"/>
                <w:sz w:val="20"/>
                <w:szCs w:val="20"/>
                <w:lang w:val="en-GB" w:eastAsia="zh-TW"/>
              </w:rPr>
              <w:t xml:space="preserve">It </w:t>
            </w:r>
            <w:r w:rsidRPr="002C5CA7">
              <w:rPr>
                <w:rFonts w:eastAsia="PMingLiU" w:cs="Arial"/>
                <w:sz w:val="20"/>
                <w:szCs w:val="20"/>
                <w:lang w:val="en-GB" w:eastAsia="zh-TW"/>
              </w:rPr>
              <w:t xml:space="preserve">should be based on latest spec (38.214-g20) where the existing text </w:t>
            </w:r>
            <w:r w:rsidR="001B3D9F" w:rsidRPr="002C5CA7">
              <w:rPr>
                <w:rFonts w:eastAsia="PMingLiU" w:cs="Arial"/>
                <w:sz w:val="20"/>
                <w:szCs w:val="20"/>
                <w:lang w:val="en-GB" w:eastAsia="zh-TW"/>
              </w:rPr>
              <w:t>i</w:t>
            </w:r>
            <w:r w:rsidRPr="002C5CA7">
              <w:rPr>
                <w:rFonts w:eastAsia="PMingLiU" w:cs="Arial"/>
                <w:sz w:val="20"/>
                <w:szCs w:val="20"/>
                <w:lang w:val="en-GB" w:eastAsia="zh-TW"/>
              </w:rPr>
              <w:t xml:space="preserve">s as follows. </w:t>
            </w:r>
          </w:p>
          <w:p w14:paraId="6670E1E6" w14:textId="38A49AD9" w:rsidR="00B77B8A" w:rsidRPr="002C5CA7" w:rsidRDefault="00B77B8A" w:rsidP="001B3D9F">
            <w:pPr>
              <w:rPr>
                <w:color w:val="000000"/>
                <w:kern w:val="2"/>
                <w:sz w:val="20"/>
                <w:szCs w:val="20"/>
                <w:lang w:val="en-GB" w:eastAsia="zh-CN"/>
              </w:rPr>
            </w:pPr>
            <w:r w:rsidRPr="002C5CA7">
              <w:rPr>
                <w:color w:val="000000"/>
                <w:kern w:val="2"/>
                <w:sz w:val="20"/>
                <w:szCs w:val="20"/>
                <w:lang w:val="en-GB"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in which case the UE shall decode the PDSCH scheduled by the PDCCH.</w:t>
            </w:r>
          </w:p>
        </w:tc>
      </w:tr>
      <w:tr w:rsidR="00341AD7" w:rsidRPr="008104BC" w14:paraId="6660AB8E" w14:textId="77777777" w:rsidTr="00B62645">
        <w:tc>
          <w:tcPr>
            <w:tcW w:w="1366" w:type="dxa"/>
          </w:tcPr>
          <w:p w14:paraId="6CF50CCE" w14:textId="3E05B9CC" w:rsidR="00341AD7" w:rsidRPr="002C5CA7" w:rsidRDefault="00341AD7" w:rsidP="00341AD7">
            <w:pPr>
              <w:pStyle w:val="BodyText"/>
              <w:rPr>
                <w:rFonts w:eastAsia="PMingLiU" w:cs="Arial"/>
                <w:sz w:val="20"/>
                <w:szCs w:val="20"/>
                <w:lang w:val="en-GB" w:eastAsia="zh-TW"/>
              </w:rPr>
            </w:pPr>
            <w:r w:rsidRPr="002C5CA7">
              <w:rPr>
                <w:rFonts w:eastAsia="PMingLiU" w:cs="Arial"/>
                <w:sz w:val="20"/>
                <w:szCs w:val="20"/>
                <w:lang w:val="en-GB" w:eastAsia="zh-TW"/>
              </w:rPr>
              <w:t>vivo</w:t>
            </w:r>
          </w:p>
        </w:tc>
        <w:tc>
          <w:tcPr>
            <w:tcW w:w="8552" w:type="dxa"/>
          </w:tcPr>
          <w:p w14:paraId="0FF93486" w14:textId="7CB5999A" w:rsidR="00341AD7" w:rsidRPr="002C5CA7" w:rsidRDefault="00341AD7" w:rsidP="00341AD7">
            <w:pPr>
              <w:pStyle w:val="BodyText"/>
              <w:jc w:val="left"/>
              <w:rPr>
                <w:rFonts w:eastAsia="PMingLiU" w:cs="Arial"/>
                <w:sz w:val="20"/>
                <w:szCs w:val="20"/>
                <w:lang w:val="en-GB" w:eastAsia="zh-TW"/>
              </w:rPr>
            </w:pPr>
            <w:r w:rsidRPr="002C5CA7">
              <w:rPr>
                <w:rFonts w:eastAsia="PMingLiU" w:cs="Arial"/>
                <w:sz w:val="20"/>
                <w:szCs w:val="20"/>
                <w:lang w:val="en-GB" w:eastAsia="zh-TW"/>
              </w:rPr>
              <w:t>OK for the clarification.</w:t>
            </w:r>
          </w:p>
        </w:tc>
      </w:tr>
      <w:tr w:rsidR="00412D7C" w:rsidRPr="008104BC" w14:paraId="7BC5D398" w14:textId="77777777" w:rsidTr="00B62645">
        <w:tc>
          <w:tcPr>
            <w:tcW w:w="1366" w:type="dxa"/>
          </w:tcPr>
          <w:p w14:paraId="54F85CF2" w14:textId="00CB84BF" w:rsidR="00412D7C" w:rsidRPr="002C5CA7" w:rsidRDefault="00412D7C" w:rsidP="00341AD7">
            <w:pPr>
              <w:pStyle w:val="BodyText"/>
              <w:rPr>
                <w:rFonts w:eastAsia="PMingLiU" w:cs="Arial"/>
                <w:sz w:val="20"/>
                <w:szCs w:val="20"/>
                <w:lang w:val="en-GB" w:eastAsia="zh-TW"/>
              </w:rPr>
            </w:pPr>
            <w:r w:rsidRPr="002C5CA7">
              <w:rPr>
                <w:rFonts w:eastAsia="PMingLiU" w:cs="Arial"/>
                <w:sz w:val="20"/>
                <w:szCs w:val="20"/>
                <w:lang w:val="en-GB" w:eastAsia="zh-TW"/>
              </w:rPr>
              <w:t>Qualcomm</w:t>
            </w:r>
          </w:p>
        </w:tc>
        <w:tc>
          <w:tcPr>
            <w:tcW w:w="8552" w:type="dxa"/>
          </w:tcPr>
          <w:p w14:paraId="57128003" w14:textId="4DD30CF2" w:rsidR="00412D7C" w:rsidRPr="002C5CA7" w:rsidRDefault="00C30354" w:rsidP="00341AD7">
            <w:pPr>
              <w:pStyle w:val="BodyText"/>
              <w:jc w:val="left"/>
              <w:rPr>
                <w:rFonts w:eastAsia="PMingLiU" w:cs="Arial"/>
                <w:sz w:val="20"/>
                <w:szCs w:val="20"/>
                <w:lang w:val="en-GB" w:eastAsia="zh-TW"/>
              </w:rPr>
            </w:pPr>
            <w:r w:rsidRPr="002C5CA7">
              <w:rPr>
                <w:rFonts w:eastAsia="PMingLiU" w:cs="Arial"/>
                <w:sz w:val="20"/>
                <w:szCs w:val="20"/>
                <w:lang w:val="en-GB" w:eastAsia="zh-TW"/>
              </w:rPr>
              <w:t>Support t</w:t>
            </w:r>
            <w:r w:rsidR="00DC7E22" w:rsidRPr="002C5CA7">
              <w:rPr>
                <w:rFonts w:eastAsia="PMingLiU" w:cs="Arial"/>
                <w:sz w:val="20"/>
                <w:szCs w:val="20"/>
                <w:lang w:val="en-GB" w:eastAsia="zh-TW"/>
              </w:rPr>
              <w:t>he proposal</w:t>
            </w:r>
            <w:r w:rsidRPr="002C5CA7">
              <w:rPr>
                <w:rFonts w:eastAsia="PMingLiU" w:cs="Arial"/>
                <w:sz w:val="20"/>
                <w:szCs w:val="20"/>
                <w:lang w:val="en-GB" w:eastAsia="zh-TW"/>
              </w:rPr>
              <w:t>.</w:t>
            </w:r>
          </w:p>
        </w:tc>
      </w:tr>
    </w:tbl>
    <w:p w14:paraId="35452DA0" w14:textId="784B2128" w:rsidR="00657866" w:rsidRDefault="00657866" w:rsidP="007E5462">
      <w:pPr>
        <w:pStyle w:val="BodyText"/>
        <w:jc w:val="left"/>
      </w:pPr>
    </w:p>
    <w:p w14:paraId="4A3762F9" w14:textId="77777777" w:rsidR="002C5CA7" w:rsidRPr="002C5CA7" w:rsidRDefault="002C5CA7" w:rsidP="002C5CA7">
      <w:pPr>
        <w:rPr>
          <w:b/>
          <w:bCs/>
          <w:highlight w:val="yellow"/>
        </w:rPr>
      </w:pPr>
      <w:r w:rsidRPr="002C5CA7">
        <w:rPr>
          <w:b/>
          <w:bCs/>
          <w:highlight w:val="yellow"/>
        </w:rPr>
        <w:t>Summary of comments:</w:t>
      </w:r>
    </w:p>
    <w:p w14:paraId="414E541E" w14:textId="6894A503" w:rsidR="002C5CA7" w:rsidRPr="002C5CA7" w:rsidRDefault="002C5CA7" w:rsidP="00213509">
      <w:pPr>
        <w:pStyle w:val="ListParagraph"/>
        <w:numPr>
          <w:ilvl w:val="0"/>
          <w:numId w:val="23"/>
        </w:numPr>
        <w:rPr>
          <w:highlight w:val="yellow"/>
        </w:rPr>
      </w:pPr>
      <w:r>
        <w:rPr>
          <w:rFonts w:ascii="Times New Roman" w:hAnsi="Times New Roman"/>
          <w:sz w:val="20"/>
          <w:szCs w:val="20"/>
          <w:highlight w:val="yellow"/>
          <w:lang w:val="en-GB"/>
        </w:rPr>
        <w:t>All commenting companies agree with the TP in principle</w:t>
      </w:r>
    </w:p>
    <w:p w14:paraId="298B59CE" w14:textId="1E259BBE" w:rsidR="002C5CA7" w:rsidRPr="002C5CA7" w:rsidRDefault="002C5CA7" w:rsidP="00213509">
      <w:pPr>
        <w:pStyle w:val="ListParagraph"/>
        <w:numPr>
          <w:ilvl w:val="0"/>
          <w:numId w:val="23"/>
        </w:numPr>
        <w:rPr>
          <w:highlight w:val="yellow"/>
        </w:rPr>
      </w:pPr>
      <w:r>
        <w:rPr>
          <w:rFonts w:ascii="Times New Roman" w:hAnsi="Times New Roman"/>
          <w:sz w:val="20"/>
          <w:szCs w:val="20"/>
          <w:highlight w:val="yellow"/>
          <w:lang w:val="en-GB"/>
        </w:rPr>
        <w:lastRenderedPageBreak/>
        <w:t>One company notes that the TP is made against an old version of the spec</w:t>
      </w:r>
    </w:p>
    <w:p w14:paraId="2500F558" w14:textId="77777777" w:rsidR="00213509" w:rsidRDefault="00213509" w:rsidP="002C5CA7">
      <w:pPr>
        <w:rPr>
          <w:b/>
          <w:bCs/>
          <w:highlight w:val="yellow"/>
        </w:rPr>
      </w:pPr>
    </w:p>
    <w:p w14:paraId="4B65E0AF" w14:textId="1ED5B6B6" w:rsidR="002C5CA7" w:rsidRPr="002C5CA7" w:rsidRDefault="002C5CA7" w:rsidP="002C5CA7">
      <w:r w:rsidRPr="00213509">
        <w:rPr>
          <w:b/>
          <w:bCs/>
          <w:highlight w:val="yellow"/>
        </w:rPr>
        <w:t>FL proposal for conclusion:</w:t>
      </w:r>
      <w:r w:rsidR="00213509" w:rsidRPr="00213509">
        <w:rPr>
          <w:highlight w:val="yellow"/>
        </w:rPr>
        <w:t xml:space="preserve"> The </w:t>
      </w:r>
      <w:r w:rsidR="007837B6">
        <w:rPr>
          <w:highlight w:val="yellow"/>
        </w:rPr>
        <w:t xml:space="preserve">TP to </w:t>
      </w:r>
      <w:r w:rsidR="00F0300F">
        <w:rPr>
          <w:highlight w:val="yellow"/>
        </w:rPr>
        <w:t xml:space="preserve">section 5.1 of </w:t>
      </w:r>
      <w:r w:rsidR="007837B6">
        <w:rPr>
          <w:highlight w:val="yellow"/>
        </w:rPr>
        <w:t>TS38.214 below, updated to be based on spec version V16.2.0, is endorsed</w:t>
      </w:r>
      <w:r w:rsidR="00213509" w:rsidRPr="00213509">
        <w:rPr>
          <w:highlight w:val="yellow"/>
        </w:rPr>
        <w:t>.</w:t>
      </w: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629"/>
      </w:tblGrid>
      <w:tr w:rsidR="007837B6" w:rsidRPr="00CA21DE" w14:paraId="35D02725" w14:textId="77777777" w:rsidTr="00CA21DE">
        <w:tc>
          <w:tcPr>
            <w:tcW w:w="9629" w:type="dxa"/>
          </w:tcPr>
          <w:p w14:paraId="6447E95B" w14:textId="5C9E694D" w:rsidR="007837B6" w:rsidRPr="00F0300F" w:rsidRDefault="007837B6" w:rsidP="007E5462">
            <w:pPr>
              <w:pStyle w:val="BodyText"/>
              <w:jc w:val="left"/>
              <w:rPr>
                <w:rFonts w:ascii="Times New Roman" w:hAnsi="Times New Roman"/>
                <w:color w:val="000000"/>
                <w:kern w:val="2"/>
                <w:sz w:val="20"/>
                <w:szCs w:val="20"/>
                <w:lang w:val="en-GB"/>
              </w:rPr>
            </w:pPr>
            <w:r w:rsidRPr="00CA21DE">
              <w:rPr>
                <w:rFonts w:ascii="Times New Roman" w:hAnsi="Times New Roman"/>
                <w:color w:val="000000"/>
                <w:kern w:val="2"/>
                <w:sz w:val="20"/>
                <w:szCs w:val="20"/>
                <w:lang w:val="en-GB"/>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tc>
      </w:tr>
    </w:tbl>
    <w:p w14:paraId="77C2C4D9" w14:textId="0606B90A" w:rsidR="007837B6" w:rsidRDefault="007837B6" w:rsidP="007E5462">
      <w:pPr>
        <w:pStyle w:val="BodyText"/>
        <w:jc w:val="left"/>
        <w:rPr>
          <w:rFonts w:ascii="Times New Roman" w:hAnsi="Times New Roman"/>
          <w:color w:val="000000"/>
          <w:kern w:val="2"/>
        </w:rPr>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behavior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r w:rsidRPr="007E5462">
              <w:rPr>
                <w:rFonts w:eastAsia="SimSun"/>
                <w:i/>
                <w:color w:val="000000"/>
                <w:lang w:val="en-GB"/>
              </w:rPr>
              <w:t xml:space="preserve">tci-PresentInDCI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1"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r w:rsidRPr="007E5462">
              <w:rPr>
                <w:rFonts w:eastAsia="SimSun"/>
                <w:i/>
                <w:color w:val="000000"/>
                <w:lang w:val="en-GB"/>
              </w:rPr>
              <w:t xml:space="preserve">timeDurationForQCL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2"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CA21D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114F6181" w14:textId="588885A3" w:rsidR="006A58F1" w:rsidRPr="00C669F1" w:rsidRDefault="002B66CB" w:rsidP="00B62645">
            <w:pPr>
              <w:pStyle w:val="BodyText"/>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5578B0F6" w14:textId="3323D842" w:rsidR="006A58F1" w:rsidRPr="00C669F1" w:rsidRDefault="00726E11"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 Actually, we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5BDDD843" w14:textId="5E223EF9"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BodyText"/>
              <w:rPr>
                <w:rFonts w:eastAsia="SimSun" w:cs="Arial"/>
                <w:sz w:val="20"/>
                <w:szCs w:val="20"/>
                <w:lang w:val="en-GB"/>
              </w:rPr>
            </w:pPr>
            <w:r w:rsidRPr="00C669F1">
              <w:rPr>
                <w:rFonts w:eastAsia="PMingLiU" w:cs="Arial"/>
                <w:sz w:val="20"/>
                <w:szCs w:val="20"/>
                <w:lang w:val="en-GB" w:eastAsia="zh-TW"/>
              </w:rPr>
              <w:t>ASUSTeK</w:t>
            </w:r>
          </w:p>
        </w:tc>
        <w:tc>
          <w:tcPr>
            <w:tcW w:w="8552" w:type="dxa"/>
          </w:tcPr>
          <w:p w14:paraId="73DF871F" w14:textId="29C06830" w:rsidR="00232703" w:rsidRPr="00C669F1" w:rsidRDefault="00232703" w:rsidP="00232703">
            <w:pPr>
              <w:pStyle w:val="BodyText"/>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BodyText"/>
              <w:jc w:val="left"/>
              <w:rPr>
                <w:color w:val="000000"/>
                <w:sz w:val="20"/>
                <w:szCs w:val="20"/>
                <w:lang w:val="en-GB"/>
              </w:rPr>
            </w:pPr>
            <w:r w:rsidRPr="00C669F1">
              <w:rPr>
                <w:rFonts w:eastAsia="PMingLiU" w:cs="Arial"/>
                <w:sz w:val="20"/>
                <w:szCs w:val="20"/>
                <w:lang w:val="en-GB" w:eastAsia="zh-TW"/>
              </w:rPr>
              <w:lastRenderedPageBreak/>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BodyText"/>
              <w:ind w:leftChars="200" w:left="400"/>
              <w:jc w:val="left"/>
              <w:rPr>
                <w:rFonts w:cs="Arial"/>
                <w:lang w:val="en-GB"/>
              </w:rPr>
            </w:pPr>
            <w:r w:rsidRPr="00C669F1">
              <w:rPr>
                <w:rFonts w:eastAsia="PMingLiU" w:cs="Arial"/>
                <w:lang w:val="en-GB" w:eastAsia="zh-TW"/>
              </w:rPr>
              <w:t>„</w:t>
            </w:r>
            <w:r w:rsidRPr="00C669F1">
              <w:rPr>
                <w:rFonts w:ascii="Times New Roman" w:eastAsia="SimSun" w:hAnsi="Times New Roman"/>
                <w:color w:val="000000"/>
                <w:sz w:val="20"/>
                <w:szCs w:val="20"/>
                <w:lang w:val="en-GB" w:eastAsia="en-US"/>
              </w:rPr>
              <w:t xml:space="preserve">Independent of the configuration of </w:t>
            </w:r>
            <w:r w:rsidRPr="00C669F1">
              <w:rPr>
                <w:rFonts w:ascii="Times New Roman" w:eastAsia="SimSun" w:hAnsi="Times New Roman"/>
                <w:i/>
                <w:color w:val="000000"/>
                <w:sz w:val="20"/>
                <w:szCs w:val="20"/>
                <w:lang w:val="en-GB" w:eastAsia="en-US"/>
              </w:rPr>
              <w:t>tci-PresentInDCI</w:t>
            </w:r>
            <w:r w:rsidRPr="00C669F1">
              <w:rPr>
                <w:rFonts w:ascii="Times New Roman" w:eastAsia="SimSun" w:hAnsi="Times New Roman"/>
                <w:color w:val="000000"/>
                <w:sz w:val="20"/>
                <w:szCs w:val="20"/>
                <w:lang w:val="en-GB" w:eastAsia="en-US"/>
              </w:rPr>
              <w:t xml:space="preserve"> and </w:t>
            </w:r>
            <w:r w:rsidRPr="00C669F1">
              <w:rPr>
                <w:rFonts w:ascii="Times New Roman" w:eastAsia="SimSun" w:hAnsi="Times New Roman"/>
                <w:i/>
                <w:sz w:val="20"/>
                <w:szCs w:val="20"/>
                <w:lang w:val="en-GB" w:eastAsia="en-US"/>
              </w:rPr>
              <w:t>tci-PresentInDCI-ForFormat1_2</w:t>
            </w:r>
            <w:r w:rsidRPr="00C669F1">
              <w:rPr>
                <w:rFonts w:ascii="Times New Roman" w:eastAsia="SimSun" w:hAnsi="Times New Roman"/>
                <w:sz w:val="20"/>
                <w:szCs w:val="20"/>
                <w:lang w:val="en-GB" w:eastAsia="en-US"/>
              </w:rPr>
              <w:t xml:space="preserve"> </w:t>
            </w:r>
            <w:r w:rsidRPr="00C669F1">
              <w:rPr>
                <w:rFonts w:ascii="Times New Roman" w:eastAsia="SimSun" w:hAnsi="Times New Roman"/>
                <w:color w:val="000000"/>
                <w:sz w:val="20"/>
                <w:szCs w:val="20"/>
                <w:lang w:val="en-GB" w:eastAsia="en-US"/>
              </w:rPr>
              <w:t xml:space="preserve">in RRC connected mode, if the offset between the reception of the DL DCI and the corresponding PDSCH is less than the threshold </w:t>
            </w:r>
            <w:r w:rsidRPr="00C669F1">
              <w:rPr>
                <w:rFonts w:ascii="Times New Roman" w:eastAsia="SimSun" w:hAnsi="Times New Roman"/>
                <w:i/>
                <w:color w:val="000000"/>
                <w:sz w:val="20"/>
                <w:szCs w:val="20"/>
                <w:lang w:val="en-GB" w:eastAsia="en-US"/>
              </w:rPr>
              <w:t>timeDurationForQCL</w:t>
            </w:r>
            <w:r w:rsidRPr="00C669F1">
              <w:rPr>
                <w:rFonts w:ascii="Times New Roman" w:eastAsia="SimSun" w:hAnsi="Times New Roman"/>
                <w:color w:val="000000"/>
                <w:sz w:val="20"/>
                <w:szCs w:val="20"/>
                <w:lang w:val="en-GB" w:eastAsia="en-US"/>
              </w:rPr>
              <w:t xml:space="preserve">, the UE may assume that the DM-RS ports of </w:t>
            </w:r>
            <w:r w:rsidRPr="00C669F1">
              <w:rPr>
                <w:rFonts w:ascii="Times New Roman" w:eastAsia="SimSun" w:hAnsi="Times New Roman"/>
                <w:color w:val="000000"/>
                <w:sz w:val="20"/>
                <w:szCs w:val="20"/>
                <w:highlight w:val="yellow"/>
                <w:lang w:val="en-GB" w:eastAsia="en-US"/>
              </w:rPr>
              <w:t>PDSCH of a serving cell</w:t>
            </w:r>
            <w:r w:rsidRPr="00C669F1">
              <w:rPr>
                <w:rFonts w:ascii="Times New Roman" w:eastAsia="SimSun"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r w:rsidRPr="00C669F1">
              <w:rPr>
                <w:rFonts w:ascii="Times New Roman" w:eastAsia="SimSun" w:hAnsi="Times New Roman"/>
                <w:i/>
                <w:color w:val="000000"/>
                <w:sz w:val="20"/>
                <w:szCs w:val="20"/>
                <w:lang w:val="en-GB" w:eastAsia="en-US"/>
              </w:rPr>
              <w:t>controlResourceSetId</w:t>
            </w:r>
            <w:r w:rsidRPr="00C669F1">
              <w:rPr>
                <w:rFonts w:ascii="Times New Roman" w:eastAsia="SimSun" w:hAnsi="Times New Roman"/>
                <w:color w:val="000000"/>
                <w:sz w:val="20"/>
                <w:szCs w:val="20"/>
                <w:lang w:val="en-GB" w:eastAsia="en-US"/>
              </w:rPr>
              <w:t xml:space="preserve"> in the latest slot in which one or more </w:t>
            </w:r>
            <w:r w:rsidRPr="00C669F1">
              <w:rPr>
                <w:rFonts w:ascii="Times New Roman" w:eastAsia="SimSun" w:hAnsi="Times New Roman"/>
                <w:color w:val="000000"/>
                <w:sz w:val="20"/>
                <w:szCs w:val="20"/>
                <w:highlight w:val="yellow"/>
                <w:lang w:val="en-GB" w:eastAsia="en-US"/>
              </w:rPr>
              <w:t>CORESETs within the active BWP of the serving cell</w:t>
            </w:r>
            <w:r w:rsidRPr="00C669F1">
              <w:rPr>
                <w:rFonts w:ascii="Times New Roman" w:eastAsia="SimSun"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lastRenderedPageBreak/>
              <w:t>MTK</w:t>
            </w:r>
          </w:p>
        </w:tc>
        <w:tc>
          <w:tcPr>
            <w:tcW w:w="8552" w:type="dxa"/>
          </w:tcPr>
          <w:p w14:paraId="7B0DA157" w14:textId="2E811854"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341AD7" w:rsidRPr="008104BC" w14:paraId="4CF0680C" w14:textId="77777777" w:rsidTr="00B62645">
        <w:tc>
          <w:tcPr>
            <w:tcW w:w="1366" w:type="dxa"/>
          </w:tcPr>
          <w:p w14:paraId="12CA3D55" w14:textId="035B29CB"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739F9A53" w14:textId="5B5F1202"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B77B8A" w:rsidRPr="008104BC" w14:paraId="19F88B83" w14:textId="77777777" w:rsidTr="00B62645">
        <w:tc>
          <w:tcPr>
            <w:tcW w:w="1366" w:type="dxa"/>
          </w:tcPr>
          <w:p w14:paraId="61A578AD" w14:textId="6563976E" w:rsidR="00B77B8A" w:rsidRPr="00C669F1" w:rsidRDefault="00A833F8" w:rsidP="00B77B8A">
            <w:pPr>
              <w:pStyle w:val="BodyText"/>
              <w:rPr>
                <w:rFonts w:eastAsia="PMingLiU" w:cs="Arial"/>
                <w:sz w:val="20"/>
                <w:szCs w:val="20"/>
                <w:lang w:val="en-GB" w:eastAsia="zh-TW"/>
              </w:rPr>
            </w:pPr>
            <w:r>
              <w:rPr>
                <w:rFonts w:eastAsia="PMingLiU" w:cs="Arial"/>
                <w:sz w:val="20"/>
                <w:szCs w:val="20"/>
                <w:lang w:val="en-GB" w:eastAsia="zh-TW"/>
              </w:rPr>
              <w:t>Qualcomm</w:t>
            </w:r>
          </w:p>
        </w:tc>
        <w:tc>
          <w:tcPr>
            <w:tcW w:w="8552" w:type="dxa"/>
          </w:tcPr>
          <w:p w14:paraId="0A995F84" w14:textId="57248091" w:rsidR="00B77B8A" w:rsidRDefault="00A833F8" w:rsidP="00B77B8A">
            <w:pPr>
              <w:pStyle w:val="BodyText"/>
              <w:jc w:val="left"/>
              <w:rPr>
                <w:rFonts w:eastAsia="PMingLiU" w:cs="Arial"/>
                <w:sz w:val="20"/>
                <w:szCs w:val="20"/>
                <w:lang w:val="en-GB" w:eastAsia="zh-TW"/>
              </w:rPr>
            </w:pPr>
            <w:r>
              <w:rPr>
                <w:rFonts w:eastAsia="PMingLiU" w:cs="Arial"/>
                <w:sz w:val="20"/>
                <w:szCs w:val="20"/>
                <w:lang w:val="en-GB" w:eastAsia="zh-TW"/>
              </w:rPr>
              <w:t>It</w:t>
            </w:r>
            <w:r w:rsidR="00807C5D">
              <w:rPr>
                <w:rFonts w:eastAsia="PMingLiU" w:cs="Arial"/>
                <w:sz w:val="20"/>
                <w:szCs w:val="20"/>
                <w:lang w:val="en-GB" w:eastAsia="zh-TW"/>
              </w:rPr>
              <w:t xml:space="preserve"> is fine to clarify the issue.</w:t>
            </w:r>
            <w:r w:rsidR="00F669DF">
              <w:rPr>
                <w:rFonts w:eastAsia="PMingLiU" w:cs="Arial"/>
                <w:sz w:val="20"/>
                <w:szCs w:val="20"/>
                <w:lang w:val="en-GB" w:eastAsia="zh-TW"/>
              </w:rPr>
              <w:t xml:space="preserve"> Samsung’s</w:t>
            </w:r>
            <w:r w:rsidR="00A636AC">
              <w:rPr>
                <w:rFonts w:eastAsia="PMingLiU" w:cs="Arial"/>
                <w:sz w:val="20"/>
                <w:szCs w:val="20"/>
                <w:lang w:val="en-GB" w:eastAsia="zh-TW"/>
              </w:rPr>
              <w:t xml:space="preserve"> understanding is also ours</w:t>
            </w:r>
            <w:r w:rsidR="00F669DF">
              <w:rPr>
                <w:rFonts w:eastAsia="PMingLiU" w:cs="Arial"/>
                <w:sz w:val="20"/>
                <w:szCs w:val="20"/>
                <w:lang w:val="en-GB" w:eastAsia="zh-TW"/>
              </w:rPr>
              <w:t xml:space="preserve">. </w:t>
            </w:r>
          </w:p>
          <w:p w14:paraId="2413783D" w14:textId="1ACA79FD" w:rsidR="00807C5D" w:rsidRPr="00C669F1" w:rsidRDefault="00807C5D" w:rsidP="00B77B8A">
            <w:pPr>
              <w:pStyle w:val="BodyText"/>
              <w:jc w:val="left"/>
              <w:rPr>
                <w:rFonts w:eastAsia="PMingLiU" w:cs="Arial"/>
                <w:sz w:val="20"/>
                <w:szCs w:val="20"/>
                <w:lang w:val="en-GB" w:eastAsia="zh-TW"/>
              </w:rPr>
            </w:pPr>
            <w:r w:rsidRPr="00E045F8">
              <w:rPr>
                <w:rFonts w:eastAsia="PMingLiU" w:cs="Arial"/>
                <w:sz w:val="20"/>
                <w:szCs w:val="20"/>
                <w:lang w:val="en-GB" w:eastAsia="zh-TW"/>
              </w:rPr>
              <w:t xml:space="preserve">A related problem </w:t>
            </w:r>
            <w:r w:rsidR="00983744">
              <w:rPr>
                <w:rFonts w:eastAsia="PMingLiU" w:cs="Arial"/>
                <w:sz w:val="20"/>
                <w:szCs w:val="20"/>
                <w:lang w:val="en-GB" w:eastAsia="zh-TW"/>
              </w:rPr>
              <w:t xml:space="preserve">is </w:t>
            </w:r>
            <w:r w:rsidRPr="00E045F8">
              <w:rPr>
                <w:rFonts w:eastAsia="PMingLiU" w:cs="Arial"/>
                <w:sz w:val="20"/>
                <w:szCs w:val="20"/>
                <w:lang w:val="en-GB" w:eastAsia="zh-TW"/>
              </w:rPr>
              <w:t>now since the default QCL assumption distinguish</w:t>
            </w:r>
            <w:r w:rsidR="00717D0C">
              <w:rPr>
                <w:rFonts w:eastAsia="PMingLiU" w:cs="Arial"/>
                <w:sz w:val="20"/>
                <w:szCs w:val="20"/>
                <w:lang w:val="en-GB" w:eastAsia="zh-TW"/>
              </w:rPr>
              <w:t>es</w:t>
            </w:r>
            <w:r w:rsidRPr="00E045F8">
              <w:rPr>
                <w:rFonts w:eastAsia="PMingLiU" w:cs="Arial"/>
                <w:sz w:val="20"/>
                <w:szCs w:val="20"/>
                <w:lang w:val="en-GB" w:eastAsia="zh-TW"/>
              </w:rPr>
              <w:t xml:space="preserve"> same or different SCS case</w:t>
            </w:r>
            <w:r w:rsidR="00901624">
              <w:rPr>
                <w:rFonts w:eastAsia="PMingLiU" w:cs="Arial"/>
                <w:sz w:val="20"/>
                <w:szCs w:val="20"/>
                <w:lang w:val="en-GB" w:eastAsia="zh-TW"/>
              </w:rPr>
              <w:t>s</w:t>
            </w:r>
            <w:r w:rsidRPr="00E045F8">
              <w:rPr>
                <w:rFonts w:eastAsia="PMingLiU" w:cs="Arial"/>
                <w:sz w:val="20"/>
                <w:szCs w:val="20"/>
                <w:lang w:val="en-GB" w:eastAsia="zh-TW"/>
              </w:rPr>
              <w:t xml:space="preserve">, </w:t>
            </w:r>
            <w:r w:rsidR="00426202">
              <w:rPr>
                <w:rFonts w:eastAsia="PMingLiU" w:cs="Arial"/>
                <w:sz w:val="20"/>
                <w:szCs w:val="20"/>
                <w:lang w:val="en-GB" w:eastAsia="zh-TW"/>
              </w:rPr>
              <w:t>a related piece of spec text</w:t>
            </w:r>
            <w:r w:rsidRPr="00E045F8">
              <w:rPr>
                <w:rFonts w:eastAsia="PMingLiU" w:cs="Arial"/>
                <w:sz w:val="20"/>
                <w:szCs w:val="20"/>
                <w:lang w:val="en-GB" w:eastAsia="zh-TW"/>
              </w:rPr>
              <w:t xml:space="preserve"> “UE is configured with enableDefaultBeamForCCS” should be updated to “UE is configured with enableDefaultBeamForCCS for SCS of the scheduling cell and the SCS of the scheduled cell”</w:t>
            </w:r>
            <w:r w:rsidR="00006D19">
              <w:rPr>
                <w:rFonts w:eastAsia="PMingLiU" w:cs="Arial"/>
                <w:sz w:val="20"/>
                <w:szCs w:val="20"/>
                <w:lang w:val="en-GB" w:eastAsia="zh-TW"/>
              </w:rPr>
              <w:t>.</w:t>
            </w:r>
          </w:p>
        </w:tc>
      </w:tr>
    </w:tbl>
    <w:p w14:paraId="6C922379" w14:textId="510798F7" w:rsidR="006A58F1" w:rsidRDefault="006A58F1" w:rsidP="006A58F1"/>
    <w:p w14:paraId="07F1148C" w14:textId="77777777" w:rsidR="00FC13F9" w:rsidRPr="002C5CA7" w:rsidRDefault="00FC13F9" w:rsidP="00FC13F9">
      <w:pPr>
        <w:rPr>
          <w:b/>
          <w:bCs/>
          <w:highlight w:val="yellow"/>
        </w:rPr>
      </w:pPr>
      <w:r w:rsidRPr="002C5CA7">
        <w:rPr>
          <w:b/>
          <w:bCs/>
          <w:highlight w:val="yellow"/>
        </w:rPr>
        <w:t>Summary of comments:</w:t>
      </w:r>
    </w:p>
    <w:p w14:paraId="46ADF628" w14:textId="641D0250" w:rsidR="00FC13F9" w:rsidRPr="002C5CA7" w:rsidRDefault="00FC13F9" w:rsidP="00FC13F9">
      <w:pPr>
        <w:pStyle w:val="ListParagraph"/>
        <w:numPr>
          <w:ilvl w:val="0"/>
          <w:numId w:val="23"/>
        </w:numPr>
        <w:rPr>
          <w:highlight w:val="yellow"/>
        </w:rPr>
      </w:pPr>
      <w:r>
        <w:rPr>
          <w:rFonts w:ascii="Times New Roman" w:hAnsi="Times New Roman"/>
          <w:sz w:val="20"/>
          <w:szCs w:val="20"/>
          <w:highlight w:val="yellow"/>
          <w:lang w:val="en-GB"/>
        </w:rPr>
        <w:t xml:space="preserve">All commenting companies agree with </w:t>
      </w:r>
      <w:r>
        <w:rPr>
          <w:rFonts w:ascii="Times New Roman" w:hAnsi="Times New Roman"/>
          <w:sz w:val="20"/>
          <w:szCs w:val="20"/>
          <w:highlight w:val="yellow"/>
          <w:lang w:val="en-GB"/>
        </w:rPr>
        <w:t>the clarification as proposed</w:t>
      </w:r>
    </w:p>
    <w:p w14:paraId="1AC93852" w14:textId="3F3A4B72" w:rsidR="00FC13F9" w:rsidRPr="002C5CA7" w:rsidRDefault="00FC13F9" w:rsidP="00FC13F9">
      <w:pPr>
        <w:pStyle w:val="ListParagraph"/>
        <w:numPr>
          <w:ilvl w:val="0"/>
          <w:numId w:val="23"/>
        </w:numPr>
        <w:rPr>
          <w:highlight w:val="yellow"/>
        </w:rPr>
      </w:pPr>
      <w:r>
        <w:rPr>
          <w:rFonts w:ascii="Times New Roman" w:hAnsi="Times New Roman"/>
          <w:sz w:val="20"/>
          <w:szCs w:val="20"/>
          <w:highlight w:val="yellow"/>
          <w:lang w:val="en-GB"/>
        </w:rPr>
        <w:t>One company notes that the</w:t>
      </w:r>
      <w:r>
        <w:rPr>
          <w:rFonts w:ascii="Times New Roman" w:hAnsi="Times New Roman"/>
          <w:sz w:val="20"/>
          <w:szCs w:val="20"/>
          <w:highlight w:val="yellow"/>
          <w:lang w:val="en-GB"/>
        </w:rPr>
        <w:t>re is a related problem, but as the main section headings separate same SCS and different SCS cases, it does not appear necessary to copy that to the body text. The proposed sentence seems to be missing something too.</w:t>
      </w:r>
    </w:p>
    <w:p w14:paraId="348268D2" w14:textId="77777777" w:rsidR="00FC13F9" w:rsidRDefault="00FC13F9" w:rsidP="00FC13F9">
      <w:pPr>
        <w:rPr>
          <w:b/>
          <w:bCs/>
          <w:highlight w:val="yellow"/>
        </w:rPr>
      </w:pPr>
    </w:p>
    <w:p w14:paraId="09FC21A0" w14:textId="5E56F2A5" w:rsidR="00FC13F9" w:rsidRPr="002C5CA7" w:rsidRDefault="00FC13F9" w:rsidP="00FC13F9">
      <w:r w:rsidRPr="00213509">
        <w:rPr>
          <w:b/>
          <w:bCs/>
          <w:highlight w:val="yellow"/>
        </w:rPr>
        <w:t>FL proposal for conclusion:</w:t>
      </w:r>
      <w:r w:rsidRPr="00213509">
        <w:rPr>
          <w:highlight w:val="yellow"/>
        </w:rPr>
        <w:t xml:space="preserve"> </w:t>
      </w:r>
      <w:r>
        <w:rPr>
          <w:highlight w:val="yellow"/>
        </w:rPr>
        <w:t>Adopt the T</w:t>
      </w:r>
      <w:r>
        <w:rPr>
          <w:highlight w:val="yellow"/>
        </w:rPr>
        <w:t>P to section 5.1</w:t>
      </w:r>
      <w:r>
        <w:rPr>
          <w:highlight w:val="yellow"/>
        </w:rPr>
        <w:t>.5</w:t>
      </w:r>
      <w:r>
        <w:rPr>
          <w:highlight w:val="yellow"/>
        </w:rPr>
        <w:t xml:space="preserve"> of TS38.214 </w:t>
      </w:r>
      <w:r>
        <w:rPr>
          <w:highlight w:val="yellow"/>
        </w:rPr>
        <w:t>as proposed (copied below)</w:t>
      </w: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629"/>
      </w:tblGrid>
      <w:tr w:rsidR="00FC13F9" w14:paraId="032FCADB" w14:textId="77777777" w:rsidTr="00CA21DE">
        <w:tc>
          <w:tcPr>
            <w:tcW w:w="9629" w:type="dxa"/>
          </w:tcPr>
          <w:p w14:paraId="28A2A8BB" w14:textId="0EAC8FAC" w:rsidR="00FC13F9" w:rsidRPr="00FC13F9" w:rsidRDefault="00FC13F9" w:rsidP="00FC13F9">
            <w:pPr>
              <w:rPr>
                <w:rFonts w:eastAsia="SimSun"/>
                <w:color w:val="000000"/>
                <w:lang w:val="en-GB" w:eastAsia="en-US"/>
              </w:rPr>
            </w:pPr>
            <w:r w:rsidRPr="00CA21DE">
              <w:rPr>
                <w:rFonts w:eastAsia="SimSun"/>
                <w:color w:val="000000"/>
                <w:sz w:val="20"/>
                <w:szCs w:val="20"/>
                <w:lang w:val="en-GB"/>
              </w:rPr>
              <w:t xml:space="preserve">If a UE is configured with the higher layer parameter </w:t>
            </w:r>
            <w:r w:rsidRPr="00CA21DE">
              <w:rPr>
                <w:rFonts w:eastAsia="SimSun"/>
                <w:i/>
                <w:color w:val="000000"/>
                <w:sz w:val="20"/>
                <w:szCs w:val="20"/>
                <w:lang w:val="en-GB"/>
              </w:rPr>
              <w:t xml:space="preserve">tci-PresentInDCI </w:t>
            </w:r>
            <w:r w:rsidRPr="00CA21DE">
              <w:rPr>
                <w:rFonts w:eastAsia="SimSun"/>
                <w:color w:val="000000"/>
                <w:sz w:val="20"/>
                <w:szCs w:val="20"/>
                <w:lang w:val="en-GB"/>
              </w:rPr>
              <w:t>that is set as 'enabled'</w:t>
            </w:r>
            <w:r w:rsidRPr="00CA21DE">
              <w:rPr>
                <w:rFonts w:eastAsia="SimSun"/>
                <w:i/>
                <w:color w:val="000000"/>
                <w:sz w:val="20"/>
                <w:szCs w:val="20"/>
                <w:lang w:val="en-GB"/>
              </w:rPr>
              <w:t xml:space="preserve"> </w:t>
            </w:r>
            <w:r w:rsidRPr="00CA21DE">
              <w:rPr>
                <w:rFonts w:eastAsia="SimSun"/>
                <w:color w:val="000000"/>
                <w:sz w:val="20"/>
                <w:szCs w:val="20"/>
                <w:lang w:val="en-GB"/>
              </w:rPr>
              <w:t xml:space="preserve">for the CORESET scheduling the PDSCH, the UE assumes that the TCI field is present in the DCI format 1_1 of the PDCCH transmitted on the CORESET. If a UE is configured with the higher layer parameter </w:t>
            </w:r>
            <w:r w:rsidRPr="00CA21DE">
              <w:rPr>
                <w:rFonts w:eastAsia="SimSun"/>
                <w:i/>
                <w:color w:val="000000"/>
                <w:sz w:val="20"/>
                <w:szCs w:val="20"/>
                <w:lang w:val="en-GB"/>
              </w:rPr>
              <w:t>tci-PresentInDCI</w:t>
            </w:r>
            <w:r w:rsidRPr="00CA21DE">
              <w:rPr>
                <w:rFonts w:eastAsia="SimSun"/>
                <w:i/>
                <w:sz w:val="20"/>
                <w:szCs w:val="20"/>
                <w:lang w:val="en-GB"/>
              </w:rPr>
              <w:t>-ForFormat1_2</w:t>
            </w:r>
            <w:r w:rsidRPr="00CA21DE">
              <w:rPr>
                <w:rFonts w:eastAsia="SimSun"/>
                <w:i/>
                <w:color w:val="000000"/>
                <w:sz w:val="20"/>
                <w:szCs w:val="20"/>
                <w:lang w:val="en-GB"/>
              </w:rPr>
              <w:t xml:space="preserve"> </w:t>
            </w:r>
            <w:r w:rsidRPr="00CA21DE">
              <w:rPr>
                <w:rFonts w:eastAsia="SimSun"/>
                <w:color w:val="000000"/>
                <w:sz w:val="20"/>
                <w:szCs w:val="20"/>
                <w:lang w:val="en-GB"/>
              </w:rPr>
              <w:t xml:space="preserve">for the CORESET scheduling the PDSCH, the UE assumes that the TCI field with a DCI field size indicated by </w:t>
            </w:r>
            <w:r w:rsidRPr="00CA21DE">
              <w:rPr>
                <w:rFonts w:eastAsia="SimSun"/>
                <w:i/>
                <w:color w:val="000000"/>
                <w:sz w:val="20"/>
                <w:szCs w:val="20"/>
                <w:lang w:val="en-GB"/>
              </w:rPr>
              <w:t>tci-PresentInDCI</w:t>
            </w:r>
            <w:r w:rsidRPr="00CA21DE">
              <w:rPr>
                <w:rFonts w:eastAsia="SimSun"/>
                <w:i/>
                <w:sz w:val="20"/>
                <w:szCs w:val="20"/>
                <w:lang w:val="en-GB"/>
              </w:rPr>
              <w:t>-ForFormat1_2</w:t>
            </w:r>
            <w:r w:rsidRPr="00CA21DE">
              <w:rPr>
                <w:rFonts w:eastAsia="SimSun"/>
                <w:color w:val="000000"/>
                <w:sz w:val="20"/>
                <w:szCs w:val="2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3" w:author="ASUSTeK" w:date="2020-08-06T16:08:00Z">
              <w:r w:rsidRPr="00CA21DE">
                <w:rPr>
                  <w:rFonts w:eastAsia="SimSun"/>
                  <w:color w:val="000000"/>
                  <w:sz w:val="20"/>
                  <w:szCs w:val="20"/>
                  <w:lang w:val="en-GB"/>
                </w:rPr>
                <w:t xml:space="preserve">of a serving cell </w:t>
              </w:r>
            </w:ins>
            <w:r w:rsidRPr="00CA21DE">
              <w:rPr>
                <w:rFonts w:eastAsia="SimSun"/>
                <w:color w:val="000000"/>
                <w:sz w:val="20"/>
                <w:szCs w:val="20"/>
                <w:lang w:val="en-GB"/>
              </w:rPr>
              <w:t xml:space="preserve">is equal to or greater than a threshold </w:t>
            </w:r>
            <w:r w:rsidRPr="00CA21DE">
              <w:rPr>
                <w:rFonts w:eastAsia="SimSun"/>
                <w:i/>
                <w:color w:val="000000"/>
                <w:sz w:val="20"/>
                <w:szCs w:val="20"/>
                <w:lang w:val="en-GB"/>
              </w:rPr>
              <w:t xml:space="preserve">timeDurationForQCL </w:t>
            </w:r>
            <w:r w:rsidRPr="00CA21DE">
              <w:rPr>
                <w:rFonts w:eastAsia="SimSun"/>
                <w:color w:val="000000"/>
                <w:sz w:val="20"/>
                <w:szCs w:val="2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4" w:author="ASUSTeK" w:date="2020-08-06T16:15:00Z">
              <w:r w:rsidRPr="00CA21DE">
                <w:rPr>
                  <w:color w:val="000000"/>
                  <w:sz w:val="20"/>
                  <w:szCs w:val="20"/>
                  <w:lang w:val="en-GB"/>
                </w:rPr>
                <w:t xml:space="preserve"> within the active BWP of the serving cell</w:t>
              </w:r>
            </w:ins>
            <w:r w:rsidRPr="00CA21DE">
              <w:rPr>
                <w:rFonts w:eastAsia="SimSun"/>
                <w:color w:val="000000"/>
                <w:sz w:val="20"/>
                <w:szCs w:val="20"/>
                <w:lang w:val="en-GB"/>
              </w:rPr>
              <w:t>.</w:t>
            </w:r>
            <w:r w:rsidRPr="00FC13F9">
              <w:rPr>
                <w:rFonts w:eastAsia="SimSun"/>
                <w:color w:val="000000"/>
                <w:sz w:val="20"/>
                <w:szCs w:val="20"/>
                <w:lang w:val="en-GB"/>
              </w:rPr>
              <w:t xml:space="preserve"> </w:t>
            </w:r>
          </w:p>
        </w:tc>
      </w:tr>
    </w:tbl>
    <w:p w14:paraId="5B85DA85" w14:textId="77777777" w:rsidR="00FC13F9" w:rsidRDefault="00FC13F9" w:rsidP="00FC13F9">
      <w:pPr>
        <w:pStyle w:val="BodyText"/>
        <w:jc w:val="left"/>
        <w:rPr>
          <w:rFonts w:ascii="Times New Roman" w:hAnsi="Times New Roman"/>
          <w:color w:val="000000"/>
          <w:kern w:val="2"/>
        </w:rPr>
      </w:pPr>
    </w:p>
    <w:p w14:paraId="629CCA5B" w14:textId="77777777" w:rsidR="00FC13F9" w:rsidRPr="00036B26" w:rsidRDefault="00FC13F9" w:rsidP="006A58F1"/>
    <w:p w14:paraId="13B6F154" w14:textId="1599EE85" w:rsidR="006A58F1" w:rsidRDefault="006A58F1" w:rsidP="006A58F1">
      <w:pPr>
        <w:pStyle w:val="Heading2"/>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w:t>
      </w:r>
      <w:r w:rsidR="008466BE">
        <w:rPr>
          <w:rFonts w:ascii="Times" w:hAnsi="Times"/>
          <w:lang w:eastAsia="zh-CN"/>
        </w:rPr>
        <w:pgNum/>
      </w:r>
      <w:r w:rsidR="008466BE">
        <w:rPr>
          <w:rFonts w:ascii="Times" w:hAnsi="Times"/>
          <w:lang w:eastAsia="zh-CN"/>
        </w:rPr>
        <w:t>ehaviour</w:t>
      </w:r>
      <w:r w:rsidRPr="005D27CE">
        <w:rPr>
          <w:rFonts w:ascii="Times" w:hAnsi="Times"/>
          <w:lang w:eastAsia="zh-CN"/>
        </w:rPr>
        <w:t xml:space="preserve">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213509">
            <w:pPr>
              <w:numPr>
                <w:ilvl w:val="0"/>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r w:rsidR="008466BE">
              <w:rPr>
                <w:sz w:val="20"/>
                <w:szCs w:val="20"/>
                <w:lang w:val="en-GB" w:eastAsia="zh-CN"/>
              </w:rPr>
              <w:t>ehaviour</w:t>
            </w:r>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213509">
            <w:pPr>
              <w:numPr>
                <w:ilvl w:val="2"/>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lastRenderedPageBreak/>
              <w:t>Candidate values of beamSwitchTiming-r16 include {224, 336}</w:t>
            </w:r>
          </w:p>
          <w:p w14:paraId="72F10D1E" w14:textId="1B12F480" w:rsidR="006A58F1" w:rsidRPr="005D27CE" w:rsidRDefault="006A58F1" w:rsidP="00213509">
            <w:pPr>
              <w:numPr>
                <w:ilvl w:val="0"/>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r w:rsidR="008466BE">
              <w:rPr>
                <w:sz w:val="20"/>
                <w:szCs w:val="20"/>
                <w:lang w:val="en-GB" w:eastAsia="zh-CN"/>
              </w:rPr>
              <w:t>ehaviour</w:t>
            </w:r>
            <w:r w:rsidRPr="005D27CE">
              <w:rPr>
                <w:sz w:val="20"/>
                <w:szCs w:val="20"/>
                <w:lang w:val="en-GB" w:eastAsia="zh-CN"/>
              </w:rPr>
              <w:t xml:space="preserve"> for AP-CSI-RS beam switching in Rel-16</w:t>
            </w:r>
          </w:p>
          <w:p w14:paraId="24911A35" w14:textId="0165A921"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r w:rsidR="008466BE">
              <w:rPr>
                <w:sz w:val="20"/>
                <w:szCs w:val="20"/>
                <w:lang w:val="en-GB" w:eastAsia="zh-CN"/>
              </w:rPr>
              <w:t>ehaviour</w:t>
            </w:r>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r w:rsidR="008466BE">
              <w:rPr>
                <w:sz w:val="20"/>
                <w:szCs w:val="20"/>
                <w:lang w:val="en-GB" w:eastAsia="zh-CN"/>
              </w:rPr>
              <w:t>ehaviour</w:t>
            </w:r>
            <w:r w:rsidRPr="005D27CE">
              <w:rPr>
                <w:sz w:val="20"/>
                <w:szCs w:val="20"/>
                <w:lang w:val="en-GB" w:eastAsia="zh-CN"/>
              </w:rPr>
              <w:t xml:space="preserve"> specified in Rel-15 is performed, with beamSwitchTiming as input</w:t>
            </w:r>
          </w:p>
          <w:p w14:paraId="3FEBC0EA" w14:textId="77777777" w:rsidR="006A58F1" w:rsidRDefault="006A58F1" w:rsidP="00213509">
            <w:pPr>
              <w:numPr>
                <w:ilvl w:val="0"/>
                <w:numId w:val="21"/>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lastRenderedPageBreak/>
        <w:t xml:space="preserve">However, above </w:t>
      </w:r>
      <w:r w:rsidR="008466BE">
        <w:rPr>
          <w:rFonts w:ascii="Times" w:hAnsi="Times"/>
          <w:lang w:eastAsia="zh-CN"/>
        </w:rPr>
        <w:pgNum/>
      </w:r>
      <w:r w:rsidR="008466BE">
        <w:rPr>
          <w:rFonts w:ascii="Times" w:hAnsi="Times"/>
          <w:lang w:eastAsia="zh-CN"/>
        </w:rPr>
        <w:t>ehaviour</w:t>
      </w:r>
      <w:r>
        <w:rPr>
          <w:rFonts w:ascii="Times" w:hAnsi="Times"/>
          <w:lang w:eastAsia="zh-CN"/>
        </w:rPr>
        <w:t xml:space="preserve"> is only clarified for the same numerology case. For X-numerology CSI-RS triggering the related UE </w:t>
      </w:r>
      <w:r w:rsidR="008466BE">
        <w:rPr>
          <w:rFonts w:ascii="Times" w:hAnsi="Times"/>
          <w:lang w:eastAsia="zh-CN"/>
        </w:rPr>
        <w:pgNum/>
      </w:r>
      <w:r w:rsidR="008466BE">
        <w:rPr>
          <w:rFonts w:ascii="Times" w:hAnsi="Times"/>
          <w:lang w:eastAsia="zh-CN"/>
        </w:rPr>
        <w:t>ehaviour</w:t>
      </w:r>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Caption"/>
        <w:ind w:left="567"/>
        <w:jc w:val="both"/>
        <w:rPr>
          <w:i/>
        </w:rPr>
      </w:pPr>
      <w:bookmarkStart w:id="15"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r w:rsidR="008466BE">
        <w:rPr>
          <w:i/>
        </w:rPr>
        <w:t>ehaviour</w:t>
      </w:r>
      <w:r>
        <w:rPr>
          <w:i/>
        </w:rPr>
        <w:t xml:space="preserve"> and alignement with RRC spec.</w:t>
      </w:r>
      <w:bookmarkEnd w:id="15"/>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CA21D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5BE5C36F" w14:textId="605DA172"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6514EACF" w14:textId="49B6AA40" w:rsidR="004B3480"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BodyText"/>
              <w:rPr>
                <w:rFonts w:eastAsia="SimSun" w:cs="Arial"/>
                <w:sz w:val="20"/>
                <w:szCs w:val="20"/>
                <w:lang w:val="en-GB"/>
              </w:rPr>
            </w:pPr>
            <w:r w:rsidRPr="00C669F1">
              <w:rPr>
                <w:rFonts w:eastAsia="PMingLiU" w:cs="Arial"/>
                <w:sz w:val="20"/>
                <w:szCs w:val="20"/>
                <w:lang w:val="en-GB" w:eastAsia="zh-TW"/>
              </w:rPr>
              <w:t>ASUSTeK</w:t>
            </w:r>
          </w:p>
        </w:tc>
        <w:tc>
          <w:tcPr>
            <w:tcW w:w="8552" w:type="dxa"/>
          </w:tcPr>
          <w:p w14:paraId="09667566" w14:textId="04A21EB7"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BodyText"/>
              <w:rPr>
                <w:rFonts w:eastAsia="PMingLiU" w:cs="Arial"/>
                <w:sz w:val="20"/>
                <w:szCs w:val="20"/>
                <w:lang w:val="en-GB" w:eastAsia="zh-TW"/>
              </w:rPr>
            </w:pPr>
            <w:r>
              <w:rPr>
                <w:rFonts w:eastAsia="PMingLiU" w:cs="Arial"/>
                <w:sz w:val="20"/>
                <w:szCs w:val="20"/>
                <w:lang w:val="en-GB" w:eastAsia="zh-TW"/>
              </w:rPr>
              <w:t>Nokia, NSB</w:t>
            </w:r>
          </w:p>
        </w:tc>
        <w:tc>
          <w:tcPr>
            <w:tcW w:w="8552" w:type="dxa"/>
          </w:tcPr>
          <w:p w14:paraId="3B480865" w14:textId="23458E84" w:rsidR="00C669F1" w:rsidRPr="00C669F1" w:rsidRDefault="00C669F1"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97E1EDE" w:rsidR="00C669F1" w:rsidRPr="00C669F1" w:rsidRDefault="00B77B8A" w:rsidP="00232703">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41951B9A" w14:textId="45692F98" w:rsidR="00C669F1" w:rsidRPr="00C669F1" w:rsidRDefault="00B77B8A"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341AD7" w:rsidRPr="008104BC" w14:paraId="6A4D55AA" w14:textId="77777777" w:rsidTr="00B62645">
        <w:tc>
          <w:tcPr>
            <w:tcW w:w="1366" w:type="dxa"/>
          </w:tcPr>
          <w:p w14:paraId="030A7040" w14:textId="063333FD"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42810298" w14:textId="755E1A7E"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Support the TP</w:t>
            </w:r>
          </w:p>
        </w:tc>
      </w:tr>
      <w:tr w:rsidR="00EF6FC8" w:rsidRPr="008104BC" w14:paraId="353D6D1B" w14:textId="77777777" w:rsidTr="00B62645">
        <w:tc>
          <w:tcPr>
            <w:tcW w:w="1366" w:type="dxa"/>
          </w:tcPr>
          <w:p w14:paraId="44C6B8D9" w14:textId="146979D5" w:rsidR="00EF6FC8" w:rsidRDefault="00EF6FC8" w:rsidP="00341AD7">
            <w:pPr>
              <w:pStyle w:val="BodyText"/>
              <w:rPr>
                <w:rFonts w:eastAsia="PMingLiU" w:cs="Arial"/>
                <w:lang w:eastAsia="zh-TW"/>
              </w:rPr>
            </w:pPr>
            <w:r>
              <w:rPr>
                <w:rFonts w:eastAsia="PMingLiU" w:cs="Arial"/>
                <w:lang w:eastAsia="zh-TW"/>
              </w:rPr>
              <w:t>Qualcomm</w:t>
            </w:r>
          </w:p>
        </w:tc>
        <w:tc>
          <w:tcPr>
            <w:tcW w:w="8552" w:type="dxa"/>
          </w:tcPr>
          <w:p w14:paraId="16AE3BEB" w14:textId="0EDA3069" w:rsidR="00EF6FC8" w:rsidRDefault="00CD23B7" w:rsidP="00341AD7">
            <w:pPr>
              <w:pStyle w:val="BodyText"/>
              <w:jc w:val="left"/>
              <w:rPr>
                <w:rFonts w:eastAsia="PMingLiU" w:cs="Arial"/>
                <w:lang w:eastAsia="zh-TW"/>
              </w:rPr>
            </w:pPr>
            <w:r w:rsidRPr="00C669F1">
              <w:rPr>
                <w:rFonts w:eastAsia="PMingLiU" w:cs="Arial"/>
                <w:sz w:val="20"/>
                <w:szCs w:val="20"/>
                <w:lang w:val="en-GB" w:eastAsia="zh-TW"/>
              </w:rPr>
              <w:t>Fine to have the TP</w:t>
            </w:r>
          </w:p>
        </w:tc>
      </w:tr>
    </w:tbl>
    <w:p w14:paraId="639E1B53" w14:textId="2CE02D0E" w:rsidR="006A58F1" w:rsidRDefault="006A58F1" w:rsidP="006A58F1"/>
    <w:p w14:paraId="7761F94B" w14:textId="77777777" w:rsidR="00CA21DE" w:rsidRPr="002C5CA7" w:rsidRDefault="00CA21DE" w:rsidP="00CA21DE">
      <w:pPr>
        <w:rPr>
          <w:b/>
          <w:bCs/>
          <w:highlight w:val="yellow"/>
        </w:rPr>
      </w:pPr>
      <w:r w:rsidRPr="002C5CA7">
        <w:rPr>
          <w:b/>
          <w:bCs/>
          <w:highlight w:val="yellow"/>
        </w:rPr>
        <w:t>Summary of comments:</w:t>
      </w:r>
    </w:p>
    <w:p w14:paraId="04A5A8C9" w14:textId="77777777" w:rsidR="00CA21DE" w:rsidRPr="002C5CA7" w:rsidRDefault="00CA21DE" w:rsidP="00CA21DE">
      <w:pPr>
        <w:pStyle w:val="ListParagraph"/>
        <w:numPr>
          <w:ilvl w:val="0"/>
          <w:numId w:val="23"/>
        </w:numPr>
        <w:rPr>
          <w:highlight w:val="yellow"/>
        </w:rPr>
      </w:pPr>
      <w:r>
        <w:rPr>
          <w:rFonts w:ascii="Times New Roman" w:hAnsi="Times New Roman"/>
          <w:sz w:val="20"/>
          <w:szCs w:val="20"/>
          <w:highlight w:val="yellow"/>
          <w:lang w:val="en-GB"/>
        </w:rPr>
        <w:t>All commenting companies agree with the clarification as proposed</w:t>
      </w:r>
    </w:p>
    <w:p w14:paraId="2203F404" w14:textId="77777777" w:rsidR="00CA21DE" w:rsidRDefault="00CA21DE" w:rsidP="00CA21DE">
      <w:pPr>
        <w:rPr>
          <w:b/>
          <w:bCs/>
          <w:highlight w:val="yellow"/>
        </w:rPr>
      </w:pPr>
    </w:p>
    <w:p w14:paraId="0CB4F979" w14:textId="0D91592D" w:rsidR="00CA21DE" w:rsidRPr="002C5CA7" w:rsidRDefault="00CA21DE" w:rsidP="00CA21DE">
      <w:r w:rsidRPr="00213509">
        <w:rPr>
          <w:b/>
          <w:bCs/>
          <w:highlight w:val="yellow"/>
        </w:rPr>
        <w:t>FL proposal for conclusion:</w:t>
      </w:r>
      <w:r w:rsidRPr="00213509">
        <w:rPr>
          <w:highlight w:val="yellow"/>
        </w:rPr>
        <w:t xml:space="preserve"> </w:t>
      </w:r>
      <w:r>
        <w:rPr>
          <w:highlight w:val="yellow"/>
        </w:rPr>
        <w:t>Adopt the TP to section</w:t>
      </w:r>
      <w:r>
        <w:rPr>
          <w:highlight w:val="yellow"/>
        </w:rPr>
        <w:t>s</w:t>
      </w:r>
      <w:r>
        <w:rPr>
          <w:highlight w:val="yellow"/>
        </w:rPr>
        <w:t xml:space="preserve"> 5.</w:t>
      </w:r>
      <w:r>
        <w:rPr>
          <w:highlight w:val="yellow"/>
        </w:rPr>
        <w:t>2.</w:t>
      </w:r>
      <w:r>
        <w:rPr>
          <w:highlight w:val="yellow"/>
        </w:rPr>
        <w:t>1.5</w:t>
      </w:r>
      <w:r>
        <w:rPr>
          <w:highlight w:val="yellow"/>
        </w:rPr>
        <w:t>.1 and 5.2.1.5.1a</w:t>
      </w:r>
      <w:r>
        <w:rPr>
          <w:highlight w:val="yellow"/>
        </w:rPr>
        <w:t xml:space="preserve"> of TS38.214 as proposed (copied below)</w:t>
      </w:r>
    </w:p>
    <w:p w14:paraId="641434E8" w14:textId="11210BDA" w:rsidR="00CA21DE" w:rsidRDefault="00CA21DE" w:rsidP="00CA21DE">
      <w:pPr>
        <w:spacing w:afterLines="50" w:after="120"/>
        <w:jc w:val="both"/>
        <w:rPr>
          <w:rFonts w:ascii="Arial" w:hAnsi="Arial" w:cs="Arial"/>
          <w:lang w:eastAsia="zh-CN"/>
        </w:rPr>
      </w:pPr>
    </w:p>
    <w:tbl>
      <w:tblPr>
        <w:tblW w:w="0" w:type="auto"/>
        <w:tblCellSpacing w:w="2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Look w:val="04A0" w:firstRow="1" w:lastRow="0" w:firstColumn="1" w:lastColumn="0" w:noHBand="0" w:noVBand="1"/>
      </w:tblPr>
      <w:tblGrid>
        <w:gridCol w:w="9629"/>
      </w:tblGrid>
      <w:tr w:rsidR="00CA21DE" w14:paraId="31C6535D" w14:textId="77777777" w:rsidTr="00CA21DE">
        <w:trPr>
          <w:tblCellSpacing w:w="21" w:type="dxa"/>
        </w:trPr>
        <w:tc>
          <w:tcPr>
            <w:tcW w:w="9900" w:type="dxa"/>
            <w:tcMar>
              <w:top w:w="15" w:type="dxa"/>
              <w:left w:w="15" w:type="dxa"/>
              <w:bottom w:w="15" w:type="dxa"/>
              <w:right w:w="15" w:type="dxa"/>
            </w:tcMar>
          </w:tcPr>
          <w:p w14:paraId="763E8770" w14:textId="77777777" w:rsidR="00CA21DE" w:rsidRDefault="00CA21DE" w:rsidP="00410F25">
            <w:pPr>
              <w:pStyle w:val="Heading5"/>
              <w:rPr>
                <w:rFonts w:ascii="Times New Roman" w:eastAsia="Times New Roman" w:hAnsi="Times New Roman"/>
                <w:color w:val="000000"/>
                <w:sz w:val="20"/>
                <w:lang w:eastAsia="zh-CN"/>
              </w:rPr>
            </w:pPr>
            <w:r>
              <w:rPr>
                <w:color w:val="000000"/>
                <w:sz w:val="20"/>
                <w:lang w:eastAsia="zh-CN"/>
              </w:rPr>
              <w:lastRenderedPageBreak/>
              <w:t>5.2.1.5.1</w:t>
            </w:r>
            <w:r>
              <w:rPr>
                <w:color w:val="000000"/>
                <w:sz w:val="20"/>
                <w:lang w:eastAsia="zh-CN"/>
              </w:rPr>
              <w:tab/>
              <w:t>Aperiodic CSI Reporting/Aperiodic CSI-RS when the triggering PDCCH and the CSI-RS have the same numerology</w:t>
            </w:r>
          </w:p>
          <w:p w14:paraId="57DEC7C0" w14:textId="77777777" w:rsidR="00CA21DE" w:rsidRDefault="00CA21DE" w:rsidP="00410F25">
            <w:pPr>
              <w:jc w:val="center"/>
              <w:rPr>
                <w:color w:val="000000"/>
                <w:lang w:eastAsia="zh-CN"/>
              </w:rPr>
            </w:pPr>
            <w:r>
              <w:rPr>
                <w:color w:val="FF0000"/>
                <w:sz w:val="28"/>
                <w:szCs w:val="28"/>
                <w:lang w:eastAsia="zh-CN"/>
              </w:rPr>
              <w:t>&lt;Unchanged part ommited&gt;</w:t>
            </w:r>
          </w:p>
          <w:p w14:paraId="18A1F887" w14:textId="77777777" w:rsidR="00CA21DE" w:rsidRDefault="00CA21DE" w:rsidP="00410F25">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18C81C7A" w14:textId="2C658267" w:rsidR="00CA21DE" w:rsidRDefault="00CA21DE" w:rsidP="00410F25">
            <w:pPr>
              <w:jc w:val="center"/>
              <w:rPr>
                <w:color w:val="000000"/>
                <w:lang w:eastAsia="zh-CN"/>
              </w:rPr>
            </w:pPr>
            <w:r>
              <w:rPr>
                <w:color w:val="FF0000"/>
                <w:sz w:val="28"/>
                <w:szCs w:val="28"/>
                <w:lang w:eastAsia="zh-CN"/>
              </w:rPr>
              <w:t>&lt;Unchanged part omi</w:t>
            </w:r>
            <w:r>
              <w:rPr>
                <w:color w:val="FF0000"/>
                <w:sz w:val="28"/>
                <w:szCs w:val="28"/>
                <w:lang w:eastAsia="zh-CN"/>
              </w:rPr>
              <w:t>t</w:t>
            </w:r>
            <w:r>
              <w:rPr>
                <w:color w:val="FF0000"/>
                <w:sz w:val="28"/>
                <w:szCs w:val="28"/>
                <w:lang w:eastAsia="zh-CN"/>
              </w:rPr>
              <w:t>ted&gt;</w:t>
            </w:r>
          </w:p>
          <w:p w14:paraId="4FF92818" w14:textId="77777777" w:rsidR="00CA21DE" w:rsidRDefault="00CA21DE" w:rsidP="00410F25">
            <w:pPr>
              <w:pStyle w:val="Heading5"/>
              <w:rPr>
                <w:sz w:val="20"/>
                <w:lang w:eastAsia="zh-CN"/>
              </w:rPr>
            </w:pPr>
            <w:r>
              <w:rPr>
                <w:sz w:val="20"/>
                <w:lang w:eastAsia="zh-CN"/>
              </w:rPr>
              <w:t>5.2.1.5.1a</w:t>
            </w:r>
            <w:r>
              <w:rPr>
                <w:sz w:val="20"/>
                <w:lang w:eastAsia="zh-CN"/>
              </w:rPr>
              <w:tab/>
              <w:t>Aperiodic CSI Reporting/Aperiodic CSI-RS when the triggering PDCCH and the CSI-RS have different numerologies</w:t>
            </w:r>
          </w:p>
          <w:p w14:paraId="24840E44" w14:textId="77777777" w:rsidR="00CA21DE" w:rsidRDefault="00CA21DE" w:rsidP="00410F25">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79240F9B" w14:textId="77777777" w:rsidR="00CA21DE" w:rsidRDefault="00CA21DE" w:rsidP="00410F25">
            <w:pPr>
              <w:rPr>
                <w:sz w:val="24"/>
                <w:szCs w:val="24"/>
                <w:lang w:eastAsia="zh-CN"/>
              </w:rPr>
            </w:pPr>
            <w:r>
              <w:rPr>
                <w:lang w:eastAsia="zh-CN"/>
              </w:rPr>
              <w:t>Beam switch timing:</w:t>
            </w:r>
          </w:p>
          <w:p w14:paraId="7777A364" w14:textId="77777777" w:rsidR="00CA21DE" w:rsidRDefault="00CA21DE" w:rsidP="00410F25">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43C43DB9" w14:textId="77777777" w:rsidR="00CA21DE" w:rsidRDefault="00CA21DE" w:rsidP="00410F25">
            <w:pPr>
              <w:pStyle w:val="B2"/>
            </w:pPr>
            <w:r>
              <w:t>-</w:t>
            </w:r>
            <w:r>
              <w:tab/>
              <w:t xml:space="preserve">if one of the associated trigger states has the higher layer parameter </w:t>
            </w:r>
            <w:r>
              <w:rPr>
                <w:i/>
              </w:rPr>
              <w:t>qcl-Type</w:t>
            </w:r>
            <w:r>
              <w:t xml:space="preserve"> set to 'QCL-TypeD',</w:t>
            </w:r>
          </w:p>
          <w:p w14:paraId="5A80A890" w14:textId="7C848063" w:rsidR="00CA21DE" w:rsidRDefault="00CA21DE" w:rsidP="00410F25">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4CF8BA9" w14:textId="77777777" w:rsidR="00CA21DE" w:rsidRDefault="00CA21DE" w:rsidP="00410F25">
            <w:pPr>
              <w:pStyle w:val="B3"/>
              <w:rPr>
                <w:lang w:val="x-none" w:eastAsia="zh-CN"/>
              </w:rPr>
            </w:pPr>
            <w:r>
              <w:rPr>
                <w:lang w:eastAsia="zh-CN"/>
              </w:rPr>
              <w:t>-</w:t>
            </w:r>
            <w:r>
              <w:rPr>
                <w:lang w:eastAsia="zh-CN"/>
              </w:rPr>
              <w:tab/>
              <w:t>else,</w:t>
            </w:r>
          </w:p>
          <w:p w14:paraId="792D82B8" w14:textId="77777777" w:rsidR="00CA21DE" w:rsidRDefault="00CA21DE" w:rsidP="00410F25">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61FCD31D" w14:textId="77777777" w:rsidR="00CA21DE" w:rsidRDefault="00CA21DE" w:rsidP="00410F25">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3B3BEC8E" w14:textId="77777777" w:rsidR="00CA21DE" w:rsidRDefault="00CA21DE" w:rsidP="00410F25">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w:t>
            </w:r>
            <w:r>
              <w:lastRenderedPageBreak/>
              <w:t>TCI states for the aperiodic CSI-RS resources in the CSI triggering state indicated by the CSI trigger field in DCI.</w:t>
            </w:r>
          </w:p>
          <w:p w14:paraId="04EEE871" w14:textId="77777777" w:rsidR="00CA21DE" w:rsidRDefault="00CA21DE" w:rsidP="00410F25">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A21DE" w14:paraId="0D7DC48A" w14:textId="77777777" w:rsidTr="00410F25">
              <w:trPr>
                <w:jc w:val="center"/>
              </w:trPr>
              <w:tc>
                <w:tcPr>
                  <w:tcW w:w="2195" w:type="dxa"/>
                  <w:tcBorders>
                    <w:top w:val="single" w:sz="4" w:space="0" w:color="auto"/>
                    <w:left w:val="single" w:sz="4" w:space="0" w:color="auto"/>
                    <w:bottom w:val="single" w:sz="4" w:space="0" w:color="auto"/>
                    <w:right w:val="single" w:sz="4" w:space="0" w:color="auto"/>
                  </w:tcBorders>
                  <w:hideMark/>
                </w:tcPr>
                <w:p w14:paraId="5C57FD42" w14:textId="77777777" w:rsidR="00CA21DE" w:rsidRDefault="00CA21DE" w:rsidP="00410F25">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369BAE62" w14:textId="77777777" w:rsidR="00CA21DE" w:rsidRDefault="00CA21DE" w:rsidP="00410F25">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CA21DE" w14:paraId="4D9A8E98" w14:textId="77777777" w:rsidTr="00410F25">
              <w:trPr>
                <w:jc w:val="center"/>
              </w:trPr>
              <w:tc>
                <w:tcPr>
                  <w:tcW w:w="2195" w:type="dxa"/>
                  <w:tcBorders>
                    <w:top w:val="single" w:sz="4" w:space="0" w:color="auto"/>
                    <w:left w:val="single" w:sz="4" w:space="0" w:color="auto"/>
                    <w:bottom w:val="single" w:sz="4" w:space="0" w:color="auto"/>
                    <w:right w:val="single" w:sz="4" w:space="0" w:color="auto"/>
                  </w:tcBorders>
                  <w:hideMark/>
                </w:tcPr>
                <w:p w14:paraId="2CE99AEE" w14:textId="77777777" w:rsidR="00CA21DE" w:rsidRDefault="00CA21DE" w:rsidP="00410F25">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18E96A2A" w14:textId="77777777" w:rsidR="00CA21DE" w:rsidRDefault="00CA21DE" w:rsidP="00410F25">
                  <w:pPr>
                    <w:pStyle w:val="TAC"/>
                    <w:rPr>
                      <w:rFonts w:eastAsia="Batang"/>
                      <w:color w:val="000000"/>
                      <w:sz w:val="20"/>
                      <w:lang w:eastAsia="fr-FR"/>
                    </w:rPr>
                  </w:pPr>
                  <w:r>
                    <w:rPr>
                      <w:rFonts w:eastAsia="Batang"/>
                      <w:color w:val="000000"/>
                      <w:sz w:val="20"/>
                      <w:lang w:eastAsia="fr-FR"/>
                    </w:rPr>
                    <w:t>8</w:t>
                  </w:r>
                </w:p>
              </w:tc>
            </w:tr>
            <w:tr w:rsidR="00CA21DE" w14:paraId="5BDE94C8" w14:textId="77777777" w:rsidTr="00410F25">
              <w:trPr>
                <w:jc w:val="center"/>
              </w:trPr>
              <w:tc>
                <w:tcPr>
                  <w:tcW w:w="2195" w:type="dxa"/>
                  <w:tcBorders>
                    <w:top w:val="single" w:sz="4" w:space="0" w:color="auto"/>
                    <w:left w:val="single" w:sz="4" w:space="0" w:color="auto"/>
                    <w:bottom w:val="single" w:sz="4" w:space="0" w:color="auto"/>
                    <w:right w:val="single" w:sz="4" w:space="0" w:color="auto"/>
                  </w:tcBorders>
                  <w:hideMark/>
                </w:tcPr>
                <w:p w14:paraId="3D5D460B" w14:textId="77777777" w:rsidR="00CA21DE" w:rsidRDefault="00CA21DE" w:rsidP="00410F25">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3E54F242" w14:textId="77777777" w:rsidR="00CA21DE" w:rsidRDefault="00CA21DE" w:rsidP="00410F25">
                  <w:pPr>
                    <w:pStyle w:val="TAC"/>
                    <w:rPr>
                      <w:rFonts w:eastAsia="Batang"/>
                      <w:color w:val="000000"/>
                      <w:sz w:val="20"/>
                      <w:lang w:eastAsia="fr-FR"/>
                    </w:rPr>
                  </w:pPr>
                  <w:r>
                    <w:rPr>
                      <w:rFonts w:eastAsia="Batang"/>
                      <w:color w:val="000000"/>
                      <w:sz w:val="20"/>
                      <w:lang w:eastAsia="fr-FR"/>
                    </w:rPr>
                    <w:t>8</w:t>
                  </w:r>
                </w:p>
              </w:tc>
            </w:tr>
            <w:tr w:rsidR="00CA21DE" w14:paraId="6C2D372D" w14:textId="77777777" w:rsidTr="00410F2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4FEAF73" w14:textId="77777777" w:rsidR="00CA21DE" w:rsidRDefault="00CA21DE" w:rsidP="00410F25">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399D8CBE" w14:textId="77777777" w:rsidR="00CA21DE" w:rsidRDefault="00CA21DE" w:rsidP="00410F25">
                  <w:pPr>
                    <w:pStyle w:val="TAC"/>
                    <w:rPr>
                      <w:rFonts w:eastAsia="Batang"/>
                      <w:color w:val="000000"/>
                      <w:sz w:val="20"/>
                      <w:lang w:eastAsia="fr-FR"/>
                    </w:rPr>
                  </w:pPr>
                  <w:r>
                    <w:rPr>
                      <w:rFonts w:eastAsia="Batang"/>
                      <w:color w:val="000000"/>
                      <w:sz w:val="20"/>
                      <w:lang w:eastAsia="fr-FR"/>
                    </w:rPr>
                    <w:t>14</w:t>
                  </w:r>
                </w:p>
              </w:tc>
            </w:tr>
          </w:tbl>
          <w:p w14:paraId="1DAAB79B" w14:textId="77777777" w:rsidR="00CA21DE" w:rsidRDefault="00CA21DE" w:rsidP="00410F25">
            <w:pPr>
              <w:rPr>
                <w:rFonts w:eastAsia="Times New Roman"/>
                <w:lang w:eastAsia="x-none"/>
              </w:rPr>
            </w:pPr>
          </w:p>
          <w:p w14:paraId="39526B55" w14:textId="77777777" w:rsidR="00CA21DE" w:rsidRDefault="00CA21DE" w:rsidP="00410F25">
            <w:pPr>
              <w:rPr>
                <w:lang w:eastAsia="zh-CN"/>
              </w:rPr>
            </w:pPr>
            <w:r>
              <w:rPr>
                <w:lang w:eastAsia="zh-CN"/>
              </w:rPr>
              <w:t>Aperiodic CSI-RS timing:</w:t>
            </w:r>
          </w:p>
          <w:p w14:paraId="29EC744C" w14:textId="77777777" w:rsidR="00CA21DE" w:rsidRDefault="00CA21DE" w:rsidP="00410F25">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r>
              <w:rPr>
                <w:rFonts w:eastAsia="Times New Roman"/>
                <w:position w:val="-34"/>
                <w:lang w:eastAsia="ja-JP"/>
              </w:rPr>
              <w:object w:dxaOrig="5280" w:dyaOrig="780" w14:anchorId="04C78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66.1pt;height:35.7pt" o:ole="">
                  <v:imagedata r:id="rId16" o:title=""/>
                </v:shape>
                <o:OLEObject Type="Embed" ProgID="Equation.DSMT4" ShapeID="_x0000_i1090" DrawAspect="Content" ObjectID="_1659386680" r:id="rId17"/>
              </w:object>
            </w:r>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8C5920A" wp14:editId="2E80754E">
                  <wp:extent cx="914400" cy="4692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F3647F8" w14:textId="77777777" w:rsidR="00CA21DE" w:rsidRDefault="00CA21DE" w:rsidP="00410F25">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1073F66C" w14:textId="77777777" w:rsidR="00CA21DE" w:rsidRDefault="00CA21DE" w:rsidP="00410F25">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4BC1547E" w14:textId="77777777" w:rsidR="00CA21DE" w:rsidRDefault="00CA21DE" w:rsidP="00410F25">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755CCC4A">
                <v:shape id="_x0000_i1091" type="#_x0000_t75" style="width:21.9pt;height:14.4pt" o:ole="">
                  <v:imagedata r:id="rId19" o:title=""/>
                </v:shape>
                <o:OLEObject Type="Embed" ProgID="Equation.DSMT4" ShapeID="_x0000_i1091" DrawAspect="Content" ObjectID="_1659386681" r:id="rId20"/>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04163C4E">
                <v:shape id="_x0000_i1092" type="#_x0000_t75" style="width:21.9pt;height:14.4pt" o:ole="">
                  <v:imagedata r:id="rId19" o:title=""/>
                </v:shape>
                <o:OLEObject Type="Embed" ProgID="Equation.DSMT4" ShapeID="_x0000_i1092" DrawAspect="Content" ObjectID="_1659386682" r:id="rId21"/>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52D335A5" w14:textId="77777777" w:rsidR="00CA21DE" w:rsidRDefault="00CA21DE" w:rsidP="00410F25">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0BBDECE9" w14:textId="77777777" w:rsidR="00CA21DE" w:rsidRDefault="00CA21DE" w:rsidP="00410F25">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103664B0" w14:textId="77777777" w:rsidR="00CA21DE" w:rsidRDefault="00CA21DE" w:rsidP="00410F25">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A21DE" w14:paraId="2A3A62CC" w14:textId="77777777" w:rsidTr="00410F25">
              <w:trPr>
                <w:jc w:val="center"/>
              </w:trPr>
              <w:tc>
                <w:tcPr>
                  <w:tcW w:w="2195" w:type="dxa"/>
                  <w:tcBorders>
                    <w:top w:val="single" w:sz="4" w:space="0" w:color="auto"/>
                    <w:left w:val="single" w:sz="4" w:space="0" w:color="auto"/>
                    <w:bottom w:val="single" w:sz="4" w:space="0" w:color="auto"/>
                    <w:right w:val="single" w:sz="4" w:space="0" w:color="auto"/>
                  </w:tcBorders>
                  <w:hideMark/>
                </w:tcPr>
                <w:p w14:paraId="11C176B4" w14:textId="77777777" w:rsidR="00CA21DE" w:rsidRDefault="00CA21DE" w:rsidP="00410F25">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45F384CC" w14:textId="77777777" w:rsidR="00CA21DE" w:rsidRDefault="00CA21DE" w:rsidP="00410F25">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CA21DE" w14:paraId="3AE3DB0D" w14:textId="77777777" w:rsidTr="00410F25">
              <w:trPr>
                <w:jc w:val="center"/>
              </w:trPr>
              <w:tc>
                <w:tcPr>
                  <w:tcW w:w="2195" w:type="dxa"/>
                  <w:tcBorders>
                    <w:top w:val="single" w:sz="4" w:space="0" w:color="auto"/>
                    <w:left w:val="single" w:sz="4" w:space="0" w:color="auto"/>
                    <w:bottom w:val="single" w:sz="4" w:space="0" w:color="auto"/>
                    <w:right w:val="single" w:sz="4" w:space="0" w:color="auto"/>
                  </w:tcBorders>
                  <w:hideMark/>
                </w:tcPr>
                <w:p w14:paraId="1CECFA0A" w14:textId="77777777" w:rsidR="00CA21DE" w:rsidRDefault="00CA21DE" w:rsidP="00410F25">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4A410183" w14:textId="77777777" w:rsidR="00CA21DE" w:rsidRDefault="00CA21DE" w:rsidP="00410F25">
                  <w:pPr>
                    <w:pStyle w:val="TAC"/>
                    <w:rPr>
                      <w:rFonts w:eastAsia="Batang"/>
                      <w:color w:val="000000"/>
                      <w:sz w:val="20"/>
                      <w:lang w:eastAsia="fr-FR"/>
                    </w:rPr>
                  </w:pPr>
                  <w:r>
                    <w:rPr>
                      <w:rFonts w:eastAsia="Batang"/>
                      <w:color w:val="000000"/>
                      <w:sz w:val="20"/>
                      <w:lang w:eastAsia="fr-FR"/>
                    </w:rPr>
                    <w:t>4</w:t>
                  </w:r>
                </w:p>
              </w:tc>
            </w:tr>
            <w:tr w:rsidR="00CA21DE" w14:paraId="7BCF5CD8" w14:textId="77777777" w:rsidTr="00410F25">
              <w:trPr>
                <w:jc w:val="center"/>
              </w:trPr>
              <w:tc>
                <w:tcPr>
                  <w:tcW w:w="2195" w:type="dxa"/>
                  <w:tcBorders>
                    <w:top w:val="single" w:sz="4" w:space="0" w:color="auto"/>
                    <w:left w:val="single" w:sz="4" w:space="0" w:color="auto"/>
                    <w:bottom w:val="single" w:sz="4" w:space="0" w:color="auto"/>
                    <w:right w:val="single" w:sz="4" w:space="0" w:color="auto"/>
                  </w:tcBorders>
                  <w:hideMark/>
                </w:tcPr>
                <w:p w14:paraId="5257611B" w14:textId="77777777" w:rsidR="00CA21DE" w:rsidRDefault="00CA21DE" w:rsidP="00410F25">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7D352B69" w14:textId="77777777" w:rsidR="00CA21DE" w:rsidRDefault="00CA21DE" w:rsidP="00410F25">
                  <w:pPr>
                    <w:pStyle w:val="TAC"/>
                    <w:rPr>
                      <w:rFonts w:eastAsia="Batang"/>
                      <w:color w:val="000000"/>
                      <w:sz w:val="20"/>
                      <w:lang w:eastAsia="fr-FR"/>
                    </w:rPr>
                  </w:pPr>
                  <w:r>
                    <w:rPr>
                      <w:rFonts w:eastAsia="Batang"/>
                      <w:color w:val="000000"/>
                      <w:sz w:val="20"/>
                      <w:lang w:eastAsia="fr-FR"/>
                    </w:rPr>
                    <w:t>5</w:t>
                  </w:r>
                </w:p>
              </w:tc>
            </w:tr>
            <w:tr w:rsidR="00CA21DE" w14:paraId="67321A27" w14:textId="77777777" w:rsidTr="00410F2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D29B47E" w14:textId="77777777" w:rsidR="00CA21DE" w:rsidRDefault="00CA21DE" w:rsidP="00410F25">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3FE2083" w14:textId="77777777" w:rsidR="00CA21DE" w:rsidRDefault="00CA21DE" w:rsidP="00410F25">
                  <w:pPr>
                    <w:pStyle w:val="TAC"/>
                    <w:rPr>
                      <w:rFonts w:eastAsia="Batang"/>
                      <w:color w:val="000000"/>
                      <w:sz w:val="20"/>
                      <w:lang w:eastAsia="fr-FR"/>
                    </w:rPr>
                  </w:pPr>
                  <w:r>
                    <w:rPr>
                      <w:rFonts w:eastAsia="Batang"/>
                      <w:color w:val="000000"/>
                      <w:sz w:val="20"/>
                      <w:lang w:eastAsia="fr-FR"/>
                    </w:rPr>
                    <w:t>10</w:t>
                  </w:r>
                </w:p>
              </w:tc>
            </w:tr>
            <w:tr w:rsidR="00CA21DE" w14:paraId="0B2E614E" w14:textId="77777777" w:rsidTr="00410F2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8223ED6" w14:textId="77777777" w:rsidR="00CA21DE" w:rsidRDefault="00CA21DE" w:rsidP="00410F25">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4D1441A" w14:textId="77777777" w:rsidR="00CA21DE" w:rsidRDefault="00CA21DE" w:rsidP="00410F25">
                  <w:pPr>
                    <w:pStyle w:val="TAC"/>
                    <w:rPr>
                      <w:rFonts w:eastAsia="Batang"/>
                      <w:color w:val="000000"/>
                      <w:sz w:val="20"/>
                      <w:lang w:eastAsia="fr-FR"/>
                    </w:rPr>
                  </w:pPr>
                  <w:r>
                    <w:rPr>
                      <w:rFonts w:eastAsia="Batang"/>
                      <w:color w:val="000000"/>
                      <w:sz w:val="20"/>
                      <w:lang w:eastAsia="fr-FR"/>
                    </w:rPr>
                    <w:t>[14]</w:t>
                  </w:r>
                </w:p>
              </w:tc>
            </w:tr>
          </w:tbl>
          <w:p w14:paraId="0D57A83C" w14:textId="77777777" w:rsidR="00CA21DE" w:rsidRDefault="00CA21DE" w:rsidP="00410F25">
            <w:pPr>
              <w:rPr>
                <w:rFonts w:eastAsia="Times New Roman"/>
                <w:color w:val="000000"/>
                <w:lang w:eastAsia="zh-CN"/>
              </w:rPr>
            </w:pPr>
          </w:p>
          <w:p w14:paraId="76DDB06E" w14:textId="563A0448" w:rsidR="00CA21DE" w:rsidRDefault="00CA21DE" w:rsidP="00410F25">
            <w:pPr>
              <w:jc w:val="center"/>
              <w:rPr>
                <w:lang w:eastAsia="zh-CN"/>
              </w:rPr>
            </w:pPr>
            <w:r>
              <w:rPr>
                <w:color w:val="FF0000"/>
                <w:sz w:val="28"/>
                <w:szCs w:val="28"/>
                <w:lang w:eastAsia="zh-CN"/>
              </w:rPr>
              <w:t>&lt;Unchanged part omi</w:t>
            </w:r>
            <w:r>
              <w:rPr>
                <w:color w:val="FF0000"/>
                <w:sz w:val="28"/>
                <w:szCs w:val="28"/>
                <w:lang w:eastAsia="zh-CN"/>
              </w:rPr>
              <w:t>t</w:t>
            </w:r>
            <w:r>
              <w:rPr>
                <w:color w:val="FF0000"/>
                <w:sz w:val="28"/>
                <w:szCs w:val="28"/>
                <w:lang w:eastAsia="zh-CN"/>
              </w:rPr>
              <w:t>ted&gt;</w:t>
            </w:r>
          </w:p>
        </w:tc>
      </w:tr>
    </w:tbl>
    <w:p w14:paraId="0DE7B547" w14:textId="77777777" w:rsidR="0038295D" w:rsidRPr="00590F3F" w:rsidRDefault="0038295D" w:rsidP="0038295D">
      <w:pPr>
        <w:pStyle w:val="Heading1"/>
        <w:rPr>
          <w:rStyle w:val="Heading1Char"/>
        </w:rPr>
      </w:pPr>
      <w:r w:rsidRPr="00590F3F">
        <w:rPr>
          <w:rStyle w:val="Heading1Char"/>
        </w:rPr>
        <w:lastRenderedPageBreak/>
        <w:t>References</w:t>
      </w:r>
    </w:p>
    <w:p w14:paraId="76BC47CD" w14:textId="7EB4FBDB" w:rsidR="004C101C" w:rsidRPr="004C101C" w:rsidRDefault="004C101C" w:rsidP="00213509">
      <w:pPr>
        <w:pStyle w:val="ListParagraph"/>
        <w:numPr>
          <w:ilvl w:val="0"/>
          <w:numId w:val="13"/>
        </w:numPr>
        <w:rPr>
          <w:rFonts w:ascii="Arial" w:hAnsi="Arial" w:cs="Arial"/>
          <w:sz w:val="20"/>
          <w:szCs w:val="20"/>
        </w:rPr>
      </w:pPr>
      <w:bookmarkStart w:id="16" w:name="_Hlk48312473"/>
      <w:bookmarkStart w:id="17"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Remaining Issues of SCell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lastRenderedPageBreak/>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213509">
      <w:pPr>
        <w:pStyle w:val="ListParagraph"/>
        <w:numPr>
          <w:ilvl w:val="0"/>
          <w:numId w:val="13"/>
        </w:numPr>
        <w:rPr>
          <w:rFonts w:ascii="Arial" w:hAnsi="Arial" w:cs="Arial"/>
          <w:sz w:val="20"/>
          <w:szCs w:val="20"/>
        </w:rPr>
      </w:pPr>
      <w:bookmarkStart w:id="18" w:name="_Hlk48306534"/>
      <w:r w:rsidRPr="004C101C">
        <w:rPr>
          <w:rFonts w:ascii="Arial" w:hAnsi="Arial" w:cs="Arial"/>
          <w:sz w:val="20"/>
          <w:szCs w:val="20"/>
        </w:rPr>
        <w:t>R1-2006123</w:t>
      </w:r>
      <w:r w:rsidRPr="004C101C">
        <w:rPr>
          <w:rFonts w:ascii="Arial" w:hAnsi="Arial" w:cs="Arial"/>
          <w:sz w:val="20"/>
          <w:szCs w:val="20"/>
        </w:rPr>
        <w:tab/>
        <w:t>On maintenance of Scell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18"/>
    <w:p w14:paraId="1A003B25" w14:textId="79322127" w:rsidR="00B168FE" w:rsidRDefault="00B168FE" w:rsidP="00213509">
      <w:pPr>
        <w:pStyle w:val="ListParagraph"/>
        <w:numPr>
          <w:ilvl w:val="0"/>
          <w:numId w:val="13"/>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213509">
      <w:pPr>
        <w:pStyle w:val="ListParagraph"/>
        <w:numPr>
          <w:ilvl w:val="0"/>
          <w:numId w:val="13"/>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213509">
      <w:pPr>
        <w:pStyle w:val="ListParagraph"/>
        <w:numPr>
          <w:ilvl w:val="0"/>
          <w:numId w:val="13"/>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8341081" w:rsidR="00DF254D" w:rsidRPr="00DF254D" w:rsidRDefault="00DF254D" w:rsidP="00213509">
      <w:pPr>
        <w:pStyle w:val="ListParagraph"/>
        <w:numPr>
          <w:ilvl w:val="0"/>
          <w:numId w:val="13"/>
        </w:numPr>
        <w:rPr>
          <w:rFonts w:ascii="Arial" w:hAnsi="Arial" w:cs="Arial"/>
          <w:sz w:val="20"/>
          <w:szCs w:val="20"/>
          <w:lang w:val="en-GB"/>
        </w:rPr>
      </w:pPr>
      <w:r w:rsidRPr="00DF254D">
        <w:rPr>
          <w:rFonts w:ascii="Arial" w:hAnsi="Arial" w:cs="Arial"/>
          <w:sz w:val="20"/>
          <w:szCs w:val="20"/>
          <w:lang w:val="en-GB"/>
        </w:rPr>
        <w:t>R1-2006974</w:t>
      </w:r>
      <w:r w:rsidRPr="00DF254D">
        <w:rPr>
          <w:rFonts w:ascii="Arial" w:hAnsi="Arial" w:cs="Arial"/>
          <w:sz w:val="20"/>
          <w:szCs w:val="20"/>
          <w:lang w:val="en-GB"/>
        </w:rPr>
        <w:tab/>
        <w:t>FL summary on aperiodic CSI-RS triggering with different numerology between CSI-RS and triggering PDCCH, Moderator (Nokia)</w:t>
      </w:r>
    </w:p>
    <w:bookmarkEnd w:id="16"/>
    <w:bookmarkEnd w:id="17"/>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213509">
            <w:pPr>
              <w:numPr>
                <w:ilvl w:val="0"/>
                <w:numId w:val="14"/>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213509">
            <w:pPr>
              <w:numPr>
                <w:ilvl w:val="2"/>
                <w:numId w:val="15"/>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213509">
            <w:pPr>
              <w:numPr>
                <w:ilvl w:val="2"/>
                <w:numId w:val="15"/>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213509">
            <w:pPr>
              <w:numPr>
                <w:ilvl w:val="2"/>
                <w:numId w:val="15"/>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213509">
            <w:pPr>
              <w:numPr>
                <w:ilvl w:val="3"/>
                <w:numId w:val="15"/>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213509">
            <w:pPr>
              <w:numPr>
                <w:ilvl w:val="0"/>
                <w:numId w:val="15"/>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zh-CN"/>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zh-CN"/>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rPr>
        <w:lastRenderedPageBreak/>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19" w:name="_Ref36824556"/>
      <w:bookmarkStart w:id="20"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19"/>
      <w:r>
        <w:t xml:space="preserve"> Examples of </w:t>
      </w:r>
      <w:bookmarkEnd w:id="20"/>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Alt.1: BWP switching is only allowed for the last DCI (in increasing order of the time of the first symbol of the PDSCH) of the scheduled cell in a monitoring occasion. In this case, gNB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21"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21"/>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22" w:name="_Ref500250940"/>
            <w:bookmarkStart w:id="23" w:name="_Toc12021473"/>
            <w:bookmarkStart w:id="24" w:name="_Toc20311585"/>
            <w:bookmarkStart w:id="25" w:name="_Toc26719410"/>
            <w:bookmarkStart w:id="26" w:name="_Toc29894843"/>
            <w:bookmarkStart w:id="27" w:name="_Toc29899142"/>
            <w:bookmarkStart w:id="28" w:name="_Toc29899560"/>
            <w:bookmarkStart w:id="29" w:name="_Toc29917297"/>
            <w:bookmarkStart w:id="30" w:name="_Toc36498171"/>
            <w:bookmarkStart w:id="31" w:name="_Toc45699197"/>
            <w:r>
              <w:rPr>
                <w:rFonts w:ascii="Arial" w:eastAsia="SimSun" w:hAnsi="Arial"/>
                <w:szCs w:val="20"/>
                <w:lang w:val="en-GB" w:eastAsia="zh-CN"/>
              </w:rPr>
              <w:lastRenderedPageBreak/>
              <w:t>9.1.3.1</w:t>
            </w:r>
            <w:r>
              <w:rPr>
                <w:rFonts w:ascii="Arial" w:eastAsia="SimSun" w:hAnsi="Arial"/>
                <w:szCs w:val="20"/>
                <w:lang w:val="en-GB" w:eastAsia="zh-CN"/>
              </w:rPr>
              <w:tab/>
              <w:t xml:space="preserve">Type-2 HARQ-ACK codebook in </w:t>
            </w:r>
            <w:bookmarkEnd w:id="22"/>
            <w:r>
              <w:rPr>
                <w:rFonts w:ascii="Arial" w:eastAsia="SimSun" w:hAnsi="Arial"/>
                <w:szCs w:val="20"/>
                <w:lang w:val="en-GB" w:eastAsia="zh-CN"/>
              </w:rPr>
              <w:t>physical uplink control channel</w:t>
            </w:r>
            <w:bookmarkEnd w:id="23"/>
            <w:bookmarkEnd w:id="24"/>
            <w:bookmarkEnd w:id="25"/>
            <w:bookmarkEnd w:id="26"/>
            <w:bookmarkEnd w:id="27"/>
            <w:bookmarkEnd w:id="28"/>
            <w:bookmarkEnd w:id="29"/>
            <w:bookmarkEnd w:id="30"/>
            <w:bookmarkEnd w:id="31"/>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 xml:space="preserve">PDSCH-to-HARQ_feedback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provided by time domain resource assignment fie</w:t>
            </w:r>
            <w:r>
              <w:rPr>
                <w:rFonts w:eastAsia="Yu Mincho"/>
                <w:sz w:val="20"/>
                <w:szCs w:val="20"/>
                <w:lang w:eastAsia="zh-CN"/>
              </w:rPr>
              <w:t>l</w:t>
            </w:r>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and by </w:t>
            </w:r>
            <w:r>
              <w:rPr>
                <w:rFonts w:eastAsia="SimSun"/>
                <w:i/>
                <w:sz w:val="20"/>
                <w:szCs w:val="20"/>
                <w:lang w:val="x-none" w:eastAsia="zh-CN"/>
              </w:rPr>
              <w:t>pdsch-AggregationFactor</w:t>
            </w:r>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PDSCH-Number-perMOperCell</w:t>
            </w:r>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r>
              <w:rPr>
                <w:rFonts w:eastAsia="SimSun"/>
                <w:i/>
                <w:sz w:val="20"/>
                <w:szCs w:val="20"/>
                <w:lang w:val="en-GB" w:eastAsia="zh-CN"/>
              </w:rPr>
              <w:t>CORESETPoolIndex</w:t>
            </w:r>
            <w:r>
              <w:rPr>
                <w:rFonts w:eastAsia="SimSun"/>
                <w:sz w:val="20"/>
                <w:szCs w:val="20"/>
                <w:lang w:val="en-GB" w:eastAsia="zh-CN"/>
              </w:rPr>
              <w:t xml:space="preserve"> or is provided </w:t>
            </w:r>
            <w:r>
              <w:rPr>
                <w:rFonts w:eastAsia="SimSun"/>
                <w:i/>
                <w:sz w:val="20"/>
                <w:szCs w:val="20"/>
                <w:lang w:val="en-GB" w:eastAsia="zh-CN"/>
              </w:rPr>
              <w:t>CORESETPoolIndex</w:t>
            </w:r>
            <w:r>
              <w:rPr>
                <w:rFonts w:eastAsia="SimSun"/>
                <w:sz w:val="20"/>
                <w:szCs w:val="20"/>
                <w:lang w:val="en-GB" w:eastAsia="zh-CN"/>
              </w:rPr>
              <w:t xml:space="preserve"> with value 0 for one or more first CORESETs and is provided </w:t>
            </w:r>
            <w:r>
              <w:rPr>
                <w:rFonts w:eastAsia="SimSun"/>
                <w:i/>
                <w:sz w:val="20"/>
                <w:szCs w:val="20"/>
                <w:lang w:val="en-GB" w:eastAsia="zh-CN"/>
              </w:rPr>
              <w:t>CORESETPoolIndex</w:t>
            </w:r>
            <w:r>
              <w:rPr>
                <w:rFonts w:eastAsia="SimSun"/>
                <w:sz w:val="20"/>
                <w:szCs w:val="20"/>
                <w:lang w:val="en-GB" w:eastAsia="zh-CN"/>
              </w:rPr>
              <w:t xml:space="preserve"> with value 1 for one or more second CORESETs, and is provided </w:t>
            </w:r>
            <w:r>
              <w:rPr>
                <w:rFonts w:eastAsia="SimSun"/>
                <w:i/>
                <w:sz w:val="20"/>
                <w:szCs w:val="20"/>
                <w:lang w:val="en-GB" w:eastAsia="zh-CN"/>
              </w:rPr>
              <w:t>ACKNACKFeedbackMode = JointFeedback</w:t>
            </w:r>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PDSCH-Number-perMOperCell</w:t>
            </w:r>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32"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Agree the TP above for TS 38.213 to clarify the UE behavior.</w:t>
      </w:r>
      <w:bookmarkEnd w:id="32"/>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Specification reflects that UE behavior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lastRenderedPageBreak/>
              <w:t></w:t>
            </w:r>
            <w:r>
              <w:rPr>
                <w:color w:val="000000"/>
                <w:sz w:val="21"/>
                <w:szCs w:val="21"/>
                <w:lang w:val="en-GB" w:eastAsia="zh-CN"/>
              </w:rPr>
              <w:t>        </w:t>
            </w:r>
            <w:r>
              <w:rPr>
                <w:rFonts w:ascii="Times" w:hAnsi="Times" w:cs="Times"/>
                <w:color w:val="000000"/>
                <w:sz w:val="21"/>
                <w:szCs w:val="21"/>
                <w:lang w:val="en-GB" w:eastAsia="zh-CN"/>
              </w:rPr>
              <w:t>UE behavior of a UE supporting this capability is different from UE behavior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A value of the counter downlink assignment indicator (DAI) field in DCI formats denotes the accumulative number of {serving cell, PDCCH monitoring occasion}-pair(s) in which PDSCH reception(s) or SPS PDSCH release associated with the DCI formats is presentup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PDSCH-to-HARQ_feedback timing indicator field, if present, or a value of </w:t>
            </w:r>
            <w:r>
              <w:rPr>
                <w:i/>
                <w:iCs/>
                <w:sz w:val="20"/>
                <w:szCs w:val="20"/>
              </w:rPr>
              <w:t>dl-DataToUL-ACK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3" w:author="ZTE" w:date="2020-07-31T15:20:00Z">
              <w:r>
                <w:rPr>
                  <w:sz w:val="20"/>
                  <w:szCs w:val="20"/>
                </w:rPr>
                <w:t>in increasing order of the PDSCH reception starting time for the same serving cell and PDCCH monitoring occasion</w:t>
              </w:r>
            </w:ins>
            <w:ins w:id="34" w:author="ZTE" w:date="2020-07-31T15:21:00Z">
              <w:r>
                <w:rPr>
                  <w:sz w:val="20"/>
                  <w:szCs w:val="20"/>
                </w:rPr>
                <w:t xml:space="preserve"> if the UE indicates support for </w:t>
              </w:r>
              <w:r>
                <w:rPr>
                  <w:i/>
                  <w:sz w:val="20"/>
                  <w:szCs w:val="20"/>
                </w:rPr>
                <w:t>PDSCH-Number-perMOperCell</w:t>
              </w:r>
              <w:r>
                <w:rPr>
                  <w:sz w:val="20"/>
                  <w:szCs w:val="20"/>
                </w:rPr>
                <w:t xml:space="preserve">, </w:t>
              </w:r>
            </w:ins>
            <w:ins w:id="35"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i/>
                <w:iCs/>
                <w:sz w:val="20"/>
                <w:szCs w:val="20"/>
              </w:rPr>
              <w:t>CORESETPoolIndex</w:t>
            </w:r>
            <w:r>
              <w:rPr>
                <w:sz w:val="20"/>
                <w:szCs w:val="20"/>
              </w:rPr>
              <w:t xml:space="preserve"> or is provided </w:t>
            </w:r>
            <w:r>
              <w:rPr>
                <w:i/>
                <w:iCs/>
                <w:sz w:val="20"/>
                <w:szCs w:val="20"/>
              </w:rPr>
              <w:t>CORESETPoolIndex</w:t>
            </w:r>
            <w:r>
              <w:rPr>
                <w:sz w:val="20"/>
                <w:szCs w:val="20"/>
              </w:rPr>
              <w:t xml:space="preserve"> with value 0 for one or more first CORESETs and is provided</w:t>
            </w:r>
            <w:r>
              <w:rPr>
                <w:i/>
                <w:iCs/>
                <w:sz w:val="20"/>
                <w:szCs w:val="20"/>
              </w:rPr>
              <w:t xml:space="preserve"> CORESETPoolIndex</w:t>
            </w:r>
            <w:r>
              <w:rPr>
                <w:sz w:val="20"/>
                <w:szCs w:val="20"/>
              </w:rPr>
              <w:t xml:space="preserve"> with value 1 for one or more second CORESETs on an active DL BWP of a serving cell, and with </w:t>
            </w:r>
            <w:r>
              <w:rPr>
                <w:i/>
                <w:iCs/>
                <w:sz w:val="20"/>
                <w:szCs w:val="20"/>
              </w:rPr>
              <w:t>ACKNACKFeedbackMode</w:t>
            </w:r>
            <w:r>
              <w:rPr>
                <w:sz w:val="20"/>
                <w:szCs w:val="20"/>
              </w:rPr>
              <w:t xml:space="preserve"> = </w:t>
            </w:r>
            <w:r>
              <w:rPr>
                <w:i/>
                <w:iCs/>
                <w:sz w:val="20"/>
                <w:szCs w:val="20"/>
              </w:rPr>
              <w:t>JointFeedback</w:t>
            </w:r>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 xml:space="preserve">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w:t>
      </w:r>
      <w:r>
        <w:rPr>
          <w:lang w:eastAsia="zh-CN"/>
        </w:rPr>
        <w:lastRenderedPageBreak/>
        <w:t>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zh-CN"/>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zh-CN"/>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213509">
      <w:pPr>
        <w:numPr>
          <w:ilvl w:val="0"/>
          <w:numId w:val="16"/>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213509">
      <w:pPr>
        <w:numPr>
          <w:ilvl w:val="1"/>
          <w:numId w:val="16"/>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213509">
      <w:pPr>
        <w:numPr>
          <w:ilvl w:val="1"/>
          <w:numId w:val="16"/>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zh-CN"/>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lastRenderedPageBreak/>
        <w:t>[4]</w:t>
      </w:r>
      <w:r>
        <w:tab/>
        <w:t>R1-2006123</w:t>
      </w:r>
      <w:r>
        <w:tab/>
        <w:t>On maintenance of Scell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36" w:name="_Toc19798779"/>
            <w:bookmarkStart w:id="37" w:name="_Toc26467250"/>
            <w:bookmarkStart w:id="38" w:name="_Toc29326612"/>
            <w:bookmarkStart w:id="39" w:name="_Toc29327762"/>
            <w:bookmarkStart w:id="40" w:name="_Toc36045952"/>
            <w:bookmarkStart w:id="41" w:name="_Toc36046212"/>
            <w:bookmarkStart w:id="42" w:name="_Toc36046358"/>
            <w:bookmarkStart w:id="43" w:name="_Toc45209275"/>
            <w:r w:rsidRPr="00A8602C">
              <w:rPr>
                <w:rFonts w:eastAsia="Batang"/>
                <w:lang w:val="en-GB" w:eastAsia="zh-CN"/>
              </w:rPr>
              <w:t>7.3.1.2.2</w:t>
            </w:r>
            <w:r w:rsidRPr="00A8602C">
              <w:rPr>
                <w:rFonts w:eastAsia="Batang"/>
                <w:lang w:val="en-GB" w:eastAsia="zh-CN"/>
              </w:rPr>
              <w:tab/>
              <w:t>Format 1_1</w:t>
            </w:r>
            <w:bookmarkEnd w:id="36"/>
            <w:bookmarkEnd w:id="37"/>
            <w:bookmarkEnd w:id="38"/>
            <w:bookmarkEnd w:id="39"/>
            <w:bookmarkEnd w:id="40"/>
            <w:bookmarkEnd w:id="41"/>
            <w:bookmarkEnd w:id="42"/>
            <w:bookmarkEnd w:id="43"/>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r w:rsidRPr="00A8602C">
              <w:rPr>
                <w:i/>
                <w:sz w:val="20"/>
                <w:szCs w:val="20"/>
                <w:lang w:val="en-GB" w:eastAsia="zh-CN"/>
              </w:rPr>
              <w:t>pdsch-HARQ-ACK-Codebook=dynamic</w:t>
            </w:r>
            <w:r w:rsidRPr="00A8602C">
              <w:rPr>
                <w:sz w:val="20"/>
                <w:szCs w:val="20"/>
                <w:lang w:val="en-GB" w:eastAsia="zh-CN"/>
              </w:rPr>
              <w:t xml:space="preserve">, and the UE is not provided </w:t>
            </w:r>
            <w:r w:rsidRPr="00A8602C">
              <w:rPr>
                <w:i/>
                <w:sz w:val="20"/>
                <w:szCs w:val="20"/>
                <w:lang w:val="en-GB" w:eastAsia="zh-CN"/>
              </w:rPr>
              <w:t>CORESETPoolIndex</w:t>
            </w:r>
            <w:r w:rsidRPr="00A8602C">
              <w:rPr>
                <w:sz w:val="20"/>
                <w:szCs w:val="20"/>
                <w:lang w:val="en-GB" w:eastAsia="zh-CN"/>
              </w:rPr>
              <w:t xml:space="preserve"> or is provided </w:t>
            </w:r>
            <w:r w:rsidRPr="00A8602C">
              <w:rPr>
                <w:i/>
                <w:sz w:val="20"/>
                <w:szCs w:val="20"/>
                <w:lang w:val="en-GB" w:eastAsia="zh-CN"/>
              </w:rPr>
              <w:t>CORESETPoolIndex</w:t>
            </w:r>
            <w:r w:rsidRPr="00A8602C">
              <w:rPr>
                <w:sz w:val="20"/>
                <w:szCs w:val="20"/>
                <w:lang w:val="en-GB" w:eastAsia="zh-CN"/>
              </w:rPr>
              <w:t xml:space="preserve"> with value 0 for one or more first CORESETs and is provided </w:t>
            </w:r>
            <w:r w:rsidRPr="00A8602C">
              <w:rPr>
                <w:i/>
                <w:sz w:val="20"/>
                <w:szCs w:val="20"/>
                <w:lang w:val="en-GB" w:eastAsia="zh-CN"/>
              </w:rPr>
              <w:t>CORESETPoolIndex</w:t>
            </w:r>
            <w:r w:rsidRPr="00A8602C">
              <w:rPr>
                <w:sz w:val="20"/>
                <w:szCs w:val="20"/>
                <w:lang w:val="en-GB" w:eastAsia="zh-CN"/>
              </w:rPr>
              <w:t xml:space="preserve"> with value 1 for one or more second CORESETs, and is provided </w:t>
            </w:r>
            <w:r w:rsidRPr="00A8602C">
              <w:rPr>
                <w:i/>
                <w:sz w:val="20"/>
                <w:szCs w:val="20"/>
                <w:lang w:val="en-GB" w:eastAsia="zh-CN"/>
              </w:rPr>
              <w:t>ACKNACKFeedbackMode = JointFeedback</w:t>
            </w:r>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r w:rsidRPr="00A8602C">
              <w:rPr>
                <w:i/>
                <w:color w:val="FF0000"/>
                <w:sz w:val="20"/>
                <w:szCs w:val="20"/>
                <w:lang w:val="en-GB" w:eastAsia="zh-CN"/>
              </w:rPr>
              <w:t>pdsch-HARQ-ACK-Codebook=dynamic</w:t>
            </w:r>
            <w:r w:rsidRPr="00A8602C">
              <w:rPr>
                <w:color w:val="FF0000"/>
                <w:sz w:val="20"/>
                <w:szCs w:val="20"/>
                <w:lang w:val="en-GB" w:eastAsia="zh-CN"/>
              </w:rPr>
              <w:t xml:space="preserve"> or </w:t>
            </w:r>
            <w:r w:rsidRPr="00A8602C">
              <w:rPr>
                <w:i/>
                <w:color w:val="FF0000"/>
                <w:sz w:val="20"/>
                <w:szCs w:val="20"/>
                <w:lang w:val="en-GB" w:eastAsia="zh-CN"/>
              </w:rPr>
              <w:t>pdsch-HARQ-ACK-Codebook=enhancedDynamic-r16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PDSCH-Number-perMOperCell</w:t>
            </w:r>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r w:rsidRPr="00A8602C">
              <w:rPr>
                <w:i/>
                <w:sz w:val="20"/>
                <w:szCs w:val="20"/>
                <w:lang w:val="en-GB" w:eastAsia="zh-CN"/>
              </w:rPr>
              <w:t>CORESETPoolIndex</w:t>
            </w:r>
            <w:r w:rsidRPr="00A8602C">
              <w:rPr>
                <w:sz w:val="20"/>
                <w:szCs w:val="20"/>
                <w:lang w:val="en-GB" w:eastAsia="zh-CN"/>
              </w:rPr>
              <w:t xml:space="preserve"> or the value of </w:t>
            </w:r>
            <w:r w:rsidRPr="00A8602C">
              <w:rPr>
                <w:i/>
                <w:sz w:val="20"/>
                <w:szCs w:val="20"/>
                <w:lang w:val="en-GB" w:eastAsia="zh-CN"/>
              </w:rPr>
              <w:t>CORESETPoolIndex</w:t>
            </w:r>
            <w:r w:rsidRPr="00A8602C">
              <w:rPr>
                <w:sz w:val="20"/>
                <w:szCs w:val="20"/>
                <w:lang w:val="en-GB" w:eastAsia="zh-CN"/>
              </w:rPr>
              <w:t xml:space="preserve"> is the same for all CORESETs if </w:t>
            </w:r>
            <w:r w:rsidRPr="00A8602C">
              <w:rPr>
                <w:i/>
                <w:sz w:val="20"/>
                <w:szCs w:val="20"/>
                <w:lang w:val="en-GB" w:eastAsia="zh-CN"/>
              </w:rPr>
              <w:t>CORESETPoolIndex</w:t>
            </w:r>
            <w:r w:rsidRPr="00A8602C">
              <w:rPr>
                <w:sz w:val="20"/>
                <w:szCs w:val="20"/>
                <w:lang w:val="en-GB" w:eastAsia="zh-CN"/>
              </w:rPr>
              <w:t xml:space="preserve"> is provided or the UE is not configured with </w:t>
            </w:r>
            <w:r w:rsidRPr="00A8602C">
              <w:rPr>
                <w:i/>
                <w:sz w:val="20"/>
                <w:szCs w:val="20"/>
                <w:lang w:val="en-GB" w:eastAsia="zh-CN"/>
              </w:rPr>
              <w:t>ACKNACKFeedbackMode = JointFeedback</w:t>
            </w:r>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SimSun"/>
                <w:color w:val="FF0000"/>
                <w:kern w:val="2"/>
                <w:lang w:val="en-GB" w:eastAsia="zh-CN"/>
              </w:rPr>
              <w:t xml:space="preserve">where the symbol duration is based on the smallest numerology between the scheduling PDCCH and the PDSCH, </w:t>
            </w:r>
            <w:r w:rsidRPr="00B33563">
              <w:rPr>
                <w:rFonts w:eastAsia="SimSun"/>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PDSCH-Number-perMOperCell</w:t>
            </w:r>
            <w:r w:rsidRPr="00B33563">
              <w:rPr>
                <w:rFonts w:cs="Times"/>
                <w:lang w:val="en-GB" w:eastAsia="ko-KR"/>
              </w:rPr>
              <w:t xml:space="preserve"> in increasing order of the PDSCH reception starting time</w:t>
            </w:r>
            <w:ins w:id="44"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lastRenderedPageBreak/>
        <w:t>If the PDCCH carrying the scheduling DCI is received on one component carrier, and the PDSCH scheduled by that DCI is on another component carrier and the UE is configured with [</w:t>
      </w:r>
      <w:r>
        <w:rPr>
          <w:rFonts w:eastAsia="SimSun"/>
          <w:i/>
          <w:color w:val="000000"/>
        </w:rPr>
        <w:t>enableDefaultBeamForCCS</w:t>
      </w:r>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r>
        <w:rPr>
          <w:rFonts w:eastAsia="SimSun"/>
          <w:i/>
          <w:lang w:val="x-none"/>
        </w:rPr>
        <w:t>timeDurationForQCL</w:t>
      </w:r>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2C5CA7">
        <w:rPr>
          <w:position w:val="-11"/>
        </w:rPr>
        <w:pict w14:anchorId="51C60119">
          <v:shape id="_x0000_i1025" type="#_x0000_t75" style="width:35.7pt;height:21.9pt" equationxml="&lt;">
            <v:imagedata r:id="rId31" o:title="" chromakey="white"/>
          </v:shape>
        </w:pict>
      </w:r>
      <w:r>
        <w:rPr>
          <w:rFonts w:eastAsia="SimSun"/>
          <w:lang w:val="x-none"/>
        </w:rPr>
        <w:instrText xml:space="preserve"> </w:instrText>
      </w:r>
      <w:r>
        <w:rPr>
          <w:rFonts w:eastAsia="SimSun"/>
          <w:lang w:val="x-none"/>
        </w:rPr>
        <w:fldChar w:fldCharType="separate"/>
      </w:r>
      <w:r w:rsidR="002C5CA7">
        <w:rPr>
          <w:position w:val="-11"/>
        </w:rPr>
        <w:pict w14:anchorId="34250D26">
          <v:shape id="_x0000_i1026" type="#_x0000_t75" style="width:35.7pt;height:21.9pt" equationxml="&lt;">
            <v:imagedata r:id="rId31" o:title="" chromakey="white"/>
          </v:shape>
        </w:pict>
      </w:r>
      <w:r>
        <w:rPr>
          <w:rFonts w:eastAsia="SimSun"/>
          <w:lang w:val="x-none"/>
        </w:rPr>
        <w:fldChar w:fldCharType="end"/>
      </w:r>
      <w:r>
        <w:rPr>
          <w:rFonts w:eastAsia="SimSun"/>
          <w:lang w:val="x-none"/>
        </w:rPr>
        <w:t xml:space="preserve"> is added to the </w:t>
      </w:r>
      <w:r>
        <w:rPr>
          <w:rFonts w:eastAsia="SimSun"/>
          <w:i/>
          <w:lang w:val="x-none"/>
        </w:rPr>
        <w:t>timeDurationForQCL</w:t>
      </w:r>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r>
        <w:rPr>
          <w:rFonts w:eastAsia="SimSun"/>
          <w:i/>
          <w:color w:val="000000"/>
          <w:lang w:val="x-none"/>
        </w:rPr>
        <w:t>timeDurationForQCL</w:t>
      </w:r>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r>
        <w:rPr>
          <w:i/>
          <w:color w:val="000000"/>
          <w:highlight w:val="yellow"/>
        </w:rPr>
        <w:t>timeDurationForQCL</w:t>
      </w:r>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45" w:name="_Toc45810558"/>
      <w:bookmarkStart w:id="46" w:name="_Toc36645513"/>
      <w:bookmarkStart w:id="47" w:name="_Toc29674283"/>
      <w:bookmarkStart w:id="48" w:name="_Toc29673290"/>
      <w:bookmarkStart w:id="49" w:name="_Toc29673149"/>
      <w:bookmarkStart w:id="50" w:name="_Toc27299884"/>
      <w:bookmarkStart w:id="51" w:name="_Toc20317986"/>
      <w:bookmarkStart w:id="52"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45"/>
      <w:bookmarkEnd w:id="46"/>
      <w:bookmarkEnd w:id="47"/>
      <w:bookmarkEnd w:id="48"/>
      <w:bookmarkEnd w:id="49"/>
      <w:bookmarkEnd w:id="50"/>
      <w:bookmarkEnd w:id="51"/>
      <w:bookmarkEnd w:id="52"/>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r>
        <w:rPr>
          <w:rFonts w:eastAsia="SimSun"/>
          <w:i/>
          <w:color w:val="000000"/>
        </w:rPr>
        <w:t xml:space="preserve">tci-PresentInDCI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3" w:author="ASUSTeK" w:date="2020-08-06T16:08:00Z">
        <w:r>
          <w:rPr>
            <w:rFonts w:eastAsia="SimSun"/>
            <w:color w:val="000000"/>
          </w:rPr>
          <w:t xml:space="preserve">of a serving cell </w:t>
        </w:r>
      </w:ins>
      <w:r>
        <w:rPr>
          <w:rFonts w:eastAsia="SimSun"/>
          <w:color w:val="000000"/>
        </w:rPr>
        <w:t xml:space="preserve">is equal to or greater than a threshold </w:t>
      </w:r>
      <w:r>
        <w:rPr>
          <w:rFonts w:eastAsia="SimSun"/>
          <w:i/>
          <w:color w:val="000000"/>
        </w:rPr>
        <w:t xml:space="preserve">timeDurationForQCL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4"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behavior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213509">
            <w:pPr>
              <w:numPr>
                <w:ilvl w:val="0"/>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213509">
            <w:pPr>
              <w:numPr>
                <w:ilvl w:val="2"/>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213509">
            <w:pPr>
              <w:numPr>
                <w:ilvl w:val="0"/>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213509">
            <w:pPr>
              <w:numPr>
                <w:ilvl w:val="0"/>
                <w:numId w:val="22"/>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However, above behavior is only clarified for the same numerology case. For X-numerology CSI-RS triggering the related UE behavior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55" w:name="_Toc11352117"/>
            <w:bookmarkStart w:id="56" w:name="_Toc20318007"/>
            <w:bookmarkStart w:id="57" w:name="_Toc27299905"/>
            <w:bookmarkStart w:id="58" w:name="_Toc29673173"/>
            <w:bookmarkStart w:id="59" w:name="_Toc29673314"/>
            <w:bookmarkStart w:id="60" w:name="_Toc29674307"/>
            <w:bookmarkStart w:id="61" w:name="_Toc36645537"/>
            <w:bookmarkStart w:id="62" w:name="_Toc45810582"/>
            <w:bookmarkStart w:id="63" w:name="_Hlk500779216"/>
            <w:r>
              <w:rPr>
                <w:color w:val="000000"/>
                <w:sz w:val="20"/>
                <w:lang w:eastAsia="zh-CN"/>
              </w:rPr>
              <w:lastRenderedPageBreak/>
              <w:t>5.2.1.5.1</w:t>
            </w:r>
            <w:r>
              <w:rPr>
                <w:color w:val="000000"/>
                <w:sz w:val="20"/>
                <w:lang w:eastAsia="zh-CN"/>
              </w:rPr>
              <w:tab/>
              <w:t>Aperiodic CSI Reporting/Aperiodic CSI-RS</w:t>
            </w:r>
            <w:bookmarkEnd w:id="55"/>
            <w:bookmarkEnd w:id="56"/>
            <w:bookmarkEnd w:id="57"/>
            <w:r>
              <w:rPr>
                <w:color w:val="000000"/>
                <w:sz w:val="20"/>
                <w:lang w:eastAsia="zh-CN"/>
              </w:rPr>
              <w:t xml:space="preserve"> when the triggering PDCCH and the CSI-RS have the same numerology</w:t>
            </w:r>
            <w:bookmarkEnd w:id="58"/>
            <w:bookmarkEnd w:id="59"/>
            <w:bookmarkEnd w:id="60"/>
            <w:bookmarkEnd w:id="61"/>
            <w:bookmarkEnd w:id="62"/>
          </w:p>
          <w:p w14:paraId="00880956" w14:textId="77777777" w:rsidR="006A58F1" w:rsidRDefault="006A58F1">
            <w:pPr>
              <w:jc w:val="center"/>
              <w:rPr>
                <w:color w:val="000000"/>
                <w:lang w:eastAsia="zh-CN"/>
              </w:rPr>
            </w:pPr>
            <w:r>
              <w:rPr>
                <w:color w:val="FF0000"/>
                <w:sz w:val="28"/>
                <w:szCs w:val="28"/>
                <w:lang w:eastAsia="zh-CN"/>
              </w:rPr>
              <w:t>&lt;Unchanged part ommited&gt;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&lt;Unchanged part ommited&gt;</w:t>
            </w:r>
          </w:p>
          <w:p w14:paraId="76B40D87" w14:textId="77777777" w:rsidR="006A58F1" w:rsidRDefault="006A58F1">
            <w:pPr>
              <w:pStyle w:val="Heading5"/>
              <w:rPr>
                <w:sz w:val="20"/>
                <w:lang w:eastAsia="zh-CN"/>
              </w:rPr>
            </w:pPr>
            <w:bookmarkStart w:id="64" w:name="_Toc29673174"/>
            <w:bookmarkStart w:id="65" w:name="_Toc29673315"/>
            <w:bookmarkStart w:id="66" w:name="_Toc29674308"/>
            <w:bookmarkStart w:id="67" w:name="_Toc36645538"/>
            <w:bookmarkStart w:id="68" w:name="_Toc45810583"/>
            <w:r>
              <w:rPr>
                <w:sz w:val="20"/>
                <w:lang w:eastAsia="zh-CN"/>
              </w:rPr>
              <w:t>5.2.1.5.1a</w:t>
            </w:r>
            <w:r>
              <w:rPr>
                <w:sz w:val="20"/>
                <w:lang w:eastAsia="zh-CN"/>
              </w:rPr>
              <w:tab/>
              <w:t>Aperiodic CSI Reporting/Aperiodic CSI-RS when the triggering PDCCH and the CSI-RS have different numerologies</w:t>
            </w:r>
            <w:bookmarkEnd w:id="64"/>
            <w:bookmarkEnd w:id="65"/>
            <w:bookmarkEnd w:id="66"/>
            <w:bookmarkEnd w:id="67"/>
            <w:bookmarkEnd w:id="68"/>
          </w:p>
          <w:p w14:paraId="7477EA21" w14:textId="77777777" w:rsidR="006A58F1" w:rsidRDefault="006A58F1">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5A07CD54" w14:textId="77777777" w:rsidR="006A58F1" w:rsidRDefault="006A58F1">
            <w:pPr>
              <w:pStyle w:val="B2"/>
            </w:pPr>
            <w:r>
              <w:t>-</w:t>
            </w:r>
            <w:r>
              <w:tab/>
              <w:t xml:space="preserve">if one of the associated trigger states has the higher layer parameter </w:t>
            </w:r>
            <w:r>
              <w:rPr>
                <w:i/>
              </w:rPr>
              <w:t>qcl-Type</w:t>
            </w:r>
            <w:r>
              <w:t xml:space="preserve"> set to 'QCL-TypeD',</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69" w:name="_Hlk26521758"/>
            <w:r>
              <w:rPr>
                <w:rFonts w:eastAsia="Times New Roman"/>
                <w:position w:val="-34"/>
                <w:lang w:eastAsia="ja-JP"/>
              </w:rPr>
              <w:object w:dxaOrig="5280" w:dyaOrig="780" w14:anchorId="1A6298DD">
                <v:shape id="_x0000_i1027" type="#_x0000_t75" style="width:266.1pt;height:35.7pt" o:ole="">
                  <v:imagedata r:id="rId16" o:title=""/>
                </v:shape>
                <o:OLEObject Type="Embed" ProgID="Equation.DSMT4" ShapeID="_x0000_i1027" DrawAspect="Content" ObjectID="_1659386683" r:id="rId32"/>
              </w:object>
            </w:r>
            <w:bookmarkEnd w:id="69"/>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28" type="#_x0000_t75" style="width:21.9pt;height:14.4pt" o:ole="">
                  <v:imagedata r:id="rId19" o:title=""/>
                </v:shape>
                <o:OLEObject Type="Embed" ProgID="Equation.DSMT4" ShapeID="_x0000_i1028" DrawAspect="Content" ObjectID="_1659386684" r:id="rId33"/>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29" type="#_x0000_t75" style="width:21.9pt;height:14.4pt" o:ole="">
                  <v:imagedata r:id="rId19" o:title=""/>
                </v:shape>
                <o:OLEObject Type="Embed" ProgID="Equation.DSMT4" ShapeID="_x0000_i1029" DrawAspect="Content" ObjectID="_1659386685" r:id="rId34"/>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&lt;Unchanged part ommited&gt;</w:t>
            </w:r>
          </w:p>
        </w:tc>
      </w:tr>
    </w:tbl>
    <w:bookmarkEnd w:id="63"/>
    <w:p w14:paraId="548076D5" w14:textId="77777777" w:rsidR="006A58F1" w:rsidRDefault="006A58F1" w:rsidP="006A58F1">
      <w:pPr>
        <w:pStyle w:val="Caption"/>
        <w:jc w:val="both"/>
        <w:rPr>
          <w:lang w:eastAsia="zh-CN"/>
        </w:rPr>
      </w:pPr>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p>
    <w:p w14:paraId="5F5BBE1E" w14:textId="77777777" w:rsidR="006A58F1" w:rsidRDefault="006A58F1" w:rsidP="006A58F1">
      <w:pPr>
        <w:pStyle w:val="BodyText"/>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8CBE" w14:textId="77777777" w:rsidR="00A14B26" w:rsidRDefault="00A14B26">
      <w:r>
        <w:separator/>
      </w:r>
    </w:p>
  </w:endnote>
  <w:endnote w:type="continuationSeparator" w:id="0">
    <w:p w14:paraId="6280A815" w14:textId="77777777" w:rsidR="00A14B26" w:rsidRDefault="00A1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9610C52" w:rsidR="002C5CA7" w:rsidRDefault="002C5C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0D13" w14:textId="77777777" w:rsidR="00A14B26" w:rsidRDefault="00A14B26">
      <w:r>
        <w:separator/>
      </w:r>
    </w:p>
  </w:footnote>
  <w:footnote w:type="continuationSeparator" w:id="0">
    <w:p w14:paraId="4275E435" w14:textId="77777777" w:rsidR="00A14B26" w:rsidRDefault="00A14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2C5CA7" w:rsidRDefault="002C5C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451ABB"/>
    <w:multiLevelType w:val="hybridMultilevel"/>
    <w:tmpl w:val="6DB40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7"/>
  </w:num>
  <w:num w:numId="6">
    <w:abstractNumId w:val="18"/>
  </w:num>
  <w:num w:numId="7">
    <w:abstractNumId w:val="4"/>
  </w:num>
  <w:num w:numId="8">
    <w:abstractNumId w:val="5"/>
  </w:num>
  <w:num w:numId="9">
    <w:abstractNumId w:val="3"/>
  </w:num>
  <w:num w:numId="10">
    <w:abstractNumId w:val="20"/>
  </w:num>
  <w:num w:numId="11">
    <w:abstractNumId w:val="8"/>
  </w:num>
  <w:num w:numId="12">
    <w:abstractNumId w:val="19"/>
  </w:num>
  <w:num w:numId="13">
    <w:abstractNumId w:val="9"/>
  </w:num>
  <w:num w:numId="14">
    <w:abstractNumId w:val="1"/>
  </w:num>
  <w:num w:numId="15">
    <w:abstractNumId w:val="7"/>
  </w:num>
  <w:num w:numId="16">
    <w:abstractNumId w:val="6"/>
  </w:num>
  <w:num w:numId="17">
    <w:abstractNumId w:val="10"/>
    <w:lvlOverride w:ilvl="0">
      <w:startOverride w:val="1"/>
    </w:lvlOverride>
  </w:num>
  <w:num w:numId="18">
    <w:abstractNumId w:val="12"/>
  </w:num>
  <w:num w:numId="19">
    <w:abstractNumId w:val="12"/>
  </w:num>
  <w:num w:numId="20">
    <w:abstractNumId w:val="2"/>
  </w:num>
  <w:num w:numId="21">
    <w:abstractNumId w:val="1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6D19"/>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87F"/>
    <w:rsid w:val="00095F8E"/>
    <w:rsid w:val="000A1B7B"/>
    <w:rsid w:val="000A56F2"/>
    <w:rsid w:val="000A5BCC"/>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06535"/>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5ABC"/>
    <w:rsid w:val="00177AC7"/>
    <w:rsid w:val="0018143F"/>
    <w:rsid w:val="00181756"/>
    <w:rsid w:val="00181FF8"/>
    <w:rsid w:val="00190AC1"/>
    <w:rsid w:val="0019341A"/>
    <w:rsid w:val="00197DF9"/>
    <w:rsid w:val="001A1987"/>
    <w:rsid w:val="001A2564"/>
    <w:rsid w:val="001A6173"/>
    <w:rsid w:val="001A6CBA"/>
    <w:rsid w:val="001A7D6B"/>
    <w:rsid w:val="001B0D97"/>
    <w:rsid w:val="001B3D9F"/>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3509"/>
    <w:rsid w:val="00214DA8"/>
    <w:rsid w:val="00215423"/>
    <w:rsid w:val="002158FA"/>
    <w:rsid w:val="00220600"/>
    <w:rsid w:val="002224DB"/>
    <w:rsid w:val="00223FCB"/>
    <w:rsid w:val="002252C3"/>
    <w:rsid w:val="00225C54"/>
    <w:rsid w:val="002303B0"/>
    <w:rsid w:val="00230765"/>
    <w:rsid w:val="00230D18"/>
    <w:rsid w:val="002319E4"/>
    <w:rsid w:val="0023226A"/>
    <w:rsid w:val="00232703"/>
    <w:rsid w:val="00235632"/>
    <w:rsid w:val="00235872"/>
    <w:rsid w:val="00236555"/>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C5CA7"/>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1AD7"/>
    <w:rsid w:val="00342BD7"/>
    <w:rsid w:val="00346DB5"/>
    <w:rsid w:val="003477B1"/>
    <w:rsid w:val="00350464"/>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64CF"/>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2D7C"/>
    <w:rsid w:val="00413AAC"/>
    <w:rsid w:val="00413E92"/>
    <w:rsid w:val="00416D98"/>
    <w:rsid w:val="00421105"/>
    <w:rsid w:val="00422AA4"/>
    <w:rsid w:val="00423EFF"/>
    <w:rsid w:val="004242F4"/>
    <w:rsid w:val="00425E6E"/>
    <w:rsid w:val="00426202"/>
    <w:rsid w:val="00427248"/>
    <w:rsid w:val="00427B07"/>
    <w:rsid w:val="0043219F"/>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57D78"/>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0D83"/>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92A"/>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2B0B"/>
    <w:rsid w:val="005935A4"/>
    <w:rsid w:val="005948C2"/>
    <w:rsid w:val="00595DCA"/>
    <w:rsid w:val="0059600E"/>
    <w:rsid w:val="0059779B"/>
    <w:rsid w:val="005A209A"/>
    <w:rsid w:val="005A662D"/>
    <w:rsid w:val="005B1409"/>
    <w:rsid w:val="005B35D7"/>
    <w:rsid w:val="005B3620"/>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37F3"/>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0192"/>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17D0C"/>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29B5"/>
    <w:rsid w:val="0078304C"/>
    <w:rsid w:val="00783673"/>
    <w:rsid w:val="007837B6"/>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120E"/>
    <w:rsid w:val="007F5268"/>
    <w:rsid w:val="00803FAE"/>
    <w:rsid w:val="0080605F"/>
    <w:rsid w:val="00807786"/>
    <w:rsid w:val="00807C5D"/>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1624"/>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44"/>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4B26"/>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36AC"/>
    <w:rsid w:val="00A657D7"/>
    <w:rsid w:val="00A660AC"/>
    <w:rsid w:val="00A67E6C"/>
    <w:rsid w:val="00A71B99"/>
    <w:rsid w:val="00A739D0"/>
    <w:rsid w:val="00A761D4"/>
    <w:rsid w:val="00A77EC4"/>
    <w:rsid w:val="00A833F8"/>
    <w:rsid w:val="00A83C1C"/>
    <w:rsid w:val="00A8602C"/>
    <w:rsid w:val="00A92879"/>
    <w:rsid w:val="00A9442A"/>
    <w:rsid w:val="00A9705E"/>
    <w:rsid w:val="00AA016F"/>
    <w:rsid w:val="00AA1ED6"/>
    <w:rsid w:val="00AA51D6"/>
    <w:rsid w:val="00AB0BC8"/>
    <w:rsid w:val="00AB10AA"/>
    <w:rsid w:val="00AB11CA"/>
    <w:rsid w:val="00AB14D9"/>
    <w:rsid w:val="00AB3E4E"/>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3C1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77B8A"/>
    <w:rsid w:val="00B81A6C"/>
    <w:rsid w:val="00B82B4D"/>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2A2D"/>
    <w:rsid w:val="00BD3F5A"/>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26EE"/>
    <w:rsid w:val="00C24E9C"/>
    <w:rsid w:val="00C279B5"/>
    <w:rsid w:val="00C27C45"/>
    <w:rsid w:val="00C30354"/>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1DE"/>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3B7"/>
    <w:rsid w:val="00CD2ED1"/>
    <w:rsid w:val="00CD337B"/>
    <w:rsid w:val="00CE0424"/>
    <w:rsid w:val="00CE6402"/>
    <w:rsid w:val="00CE7561"/>
    <w:rsid w:val="00CF1354"/>
    <w:rsid w:val="00CF16BC"/>
    <w:rsid w:val="00CF2B60"/>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C7E22"/>
    <w:rsid w:val="00DD4B10"/>
    <w:rsid w:val="00DD6F3D"/>
    <w:rsid w:val="00DE2462"/>
    <w:rsid w:val="00DE5608"/>
    <w:rsid w:val="00DE58D0"/>
    <w:rsid w:val="00DE654F"/>
    <w:rsid w:val="00DF0B6E"/>
    <w:rsid w:val="00DF15E0"/>
    <w:rsid w:val="00DF254D"/>
    <w:rsid w:val="00DF37A0"/>
    <w:rsid w:val="00DF43CF"/>
    <w:rsid w:val="00E003A9"/>
    <w:rsid w:val="00E044DF"/>
    <w:rsid w:val="00E045F8"/>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3BA5"/>
    <w:rsid w:val="00E85928"/>
    <w:rsid w:val="00E87822"/>
    <w:rsid w:val="00E87BA1"/>
    <w:rsid w:val="00E90395"/>
    <w:rsid w:val="00E90E49"/>
    <w:rsid w:val="00E911C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EF6FC8"/>
    <w:rsid w:val="00F0300F"/>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69DF"/>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13F9"/>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7"/>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w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oleObject" Target="embeddings/oleObject1.bin"/><Relationship Id="rId25" Type="http://schemas.openxmlformats.org/officeDocument/2006/relationships/image" Target="cid:image002.png@01D63D7A.0E2DDF00" TargetMode="External"/><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5.png"/><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cid:image001.png@01D63D7A.0E2DDF00" TargetMode="External"/><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8AD3B-FF50-4457-A3D7-8891FBD5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77</TotalTime>
  <Pages>24</Pages>
  <Words>10753</Words>
  <Characters>61295</Characters>
  <Application>Microsoft Office Word</Application>
  <DocSecurity>0</DocSecurity>
  <Lines>510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71905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Nokia</cp:lastModifiedBy>
  <cp:revision>5</cp:revision>
  <cp:lastPrinted>2008-01-31T07:09:00Z</cp:lastPrinted>
  <dcterms:created xsi:type="dcterms:W3CDTF">2020-08-19T19:39:00Z</dcterms:created>
  <dcterms:modified xsi:type="dcterms:W3CDTF">2020-08-19T20:54:00Z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